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5D" w:rsidRPr="00CB22A7" w:rsidRDefault="00D53C7C" w:rsidP="00606C52">
      <w:pPr>
        <w:pStyle w:val="titlefront"/>
        <w:spacing w:before="0"/>
        <w:ind w:left="0" w:right="679"/>
        <w:jc w:val="center"/>
        <w:outlineLvl w:val="0"/>
        <w:rPr>
          <w:rFonts w:ascii="Open Sans" w:hAnsi="Open Sans" w:cs="Open Sans"/>
          <w:smallCaps/>
          <w:sz w:val="24"/>
        </w:rPr>
      </w:pPr>
      <w:r>
        <w:rPr>
          <w:rFonts w:ascii="Open Sans" w:hAnsi="Open Sans"/>
          <w:smallCaps/>
          <w:sz w:val="24"/>
        </w:rPr>
        <w:t xml:space="preserve">Evaluacioni </w:t>
      </w:r>
      <w:r w:rsidR="00C00247" w:rsidRPr="00CB22A7">
        <w:rPr>
          <w:rFonts w:ascii="Open Sans" w:hAnsi="Open Sans"/>
          <w:smallCaps/>
          <w:sz w:val="24"/>
        </w:rPr>
        <w:t xml:space="preserve"> izveštaj </w:t>
      </w:r>
      <w:r>
        <w:rPr>
          <w:rFonts w:ascii="Open Sans" w:hAnsi="Open Sans"/>
          <w:smallCaps/>
          <w:sz w:val="24"/>
        </w:rPr>
        <w:t>–</w:t>
      </w:r>
      <w:r w:rsidR="00C00247" w:rsidRPr="00CB22A7">
        <w:rPr>
          <w:rFonts w:ascii="Open Sans" w:hAnsi="Open Sans"/>
          <w:smallCaps/>
          <w:sz w:val="24"/>
        </w:rPr>
        <w:t xml:space="preserve"> </w:t>
      </w:r>
      <w:r w:rsidR="00DD1DB3">
        <w:rPr>
          <w:rFonts w:ascii="Open Sans" w:hAnsi="Open Sans"/>
          <w:smallCaps/>
          <w:sz w:val="24"/>
        </w:rPr>
        <w:t>O</w:t>
      </w:r>
      <w:r>
        <w:rPr>
          <w:rFonts w:ascii="Open Sans" w:hAnsi="Open Sans"/>
          <w:smallCaps/>
          <w:sz w:val="24"/>
        </w:rPr>
        <w:t>prem</w:t>
      </w:r>
      <w:r w:rsidR="00DD1DB3">
        <w:rPr>
          <w:rFonts w:ascii="Open Sans" w:hAnsi="Open Sans"/>
          <w:smallCaps/>
          <w:sz w:val="24"/>
        </w:rPr>
        <w:t>a</w:t>
      </w:r>
      <w:r>
        <w:rPr>
          <w:rFonts w:ascii="Open Sans" w:hAnsi="Open Sans"/>
          <w:smallCaps/>
          <w:sz w:val="24"/>
        </w:rPr>
        <w:t xml:space="preserve"> </w:t>
      </w:r>
    </w:p>
    <w:p w:rsidR="00B15C5D" w:rsidRPr="00CB22A7" w:rsidRDefault="00B15C5D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B15C5D" w:rsidRPr="00CB22A7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CB22A7">
        <w:rPr>
          <w:rFonts w:ascii="Open Sans" w:hAnsi="Open Sans"/>
          <w:b/>
          <w:sz w:val="20"/>
        </w:rPr>
        <w:t xml:space="preserve">REF.: </w:t>
      </w:r>
      <w:r w:rsidRPr="001B0BD0">
        <w:rPr>
          <w:rFonts w:ascii="Open Sans" w:hAnsi="Open Sans"/>
          <w:b/>
          <w:sz w:val="20"/>
          <w:highlight w:val="lightGray"/>
        </w:rPr>
        <w:t>[xxxxxxxxxx]</w:t>
      </w:r>
    </w:p>
    <w:p w:rsidR="001C57B9" w:rsidRPr="00CB22A7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CB22A7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Maksimalni raspoloživi budžet: </w:t>
      </w:r>
      <w:r w:rsidRPr="001B0BD0">
        <w:rPr>
          <w:rFonts w:ascii="Open Sans" w:hAnsi="Open Sans"/>
          <w:sz w:val="20"/>
          <w:highlight w:val="lightGray"/>
        </w:rPr>
        <w:t>[iznos]</w:t>
      </w:r>
      <w:r w:rsidRPr="00CB22A7">
        <w:rPr>
          <w:rFonts w:ascii="Open Sans" w:hAnsi="Open Sans"/>
          <w:sz w:val="20"/>
        </w:rPr>
        <w:t xml:space="preserve"> </w:t>
      </w:r>
      <w:r w:rsidR="00D53C7C">
        <w:rPr>
          <w:rFonts w:ascii="Open Sans" w:hAnsi="Open Sans"/>
          <w:sz w:val="20"/>
        </w:rPr>
        <w:t xml:space="preserve">EUR jednak je </w:t>
      </w:r>
      <w:r w:rsidRPr="00CB22A7">
        <w:rPr>
          <w:rFonts w:ascii="Open Sans" w:hAnsi="Open Sans"/>
          <w:sz w:val="20"/>
        </w:rPr>
        <w:t xml:space="preserve"> </w:t>
      </w:r>
      <w:r w:rsidRPr="001B0BD0">
        <w:rPr>
          <w:rFonts w:ascii="Open Sans" w:hAnsi="Open Sans"/>
          <w:sz w:val="20"/>
          <w:highlight w:val="lightGray"/>
        </w:rPr>
        <w:t>[iznos</w:t>
      </w:r>
      <w:r w:rsidR="00542440">
        <w:rPr>
          <w:rFonts w:ascii="Open Sans" w:hAnsi="Open Sans"/>
          <w:sz w:val="20"/>
          <w:highlight w:val="lightGray"/>
        </w:rPr>
        <w:t xml:space="preserve">] </w:t>
      </w:r>
      <w:bookmarkStart w:id="0" w:name="_GoBack"/>
      <w:bookmarkEnd w:id="0"/>
      <w:r w:rsidR="00542440">
        <w:rPr>
          <w:rFonts w:ascii="Open Sans" w:hAnsi="Open Sans"/>
          <w:sz w:val="20"/>
          <w:highlight w:val="lightGray"/>
        </w:rPr>
        <w:t>[</w:t>
      </w:r>
      <w:r w:rsidRPr="001B0BD0">
        <w:rPr>
          <w:rFonts w:ascii="Open Sans" w:hAnsi="Open Sans"/>
          <w:sz w:val="20"/>
          <w:highlight w:val="lightGray"/>
        </w:rPr>
        <w:t>nacionalna valuta]</w:t>
      </w:r>
      <w:r w:rsidRPr="00CB22A7">
        <w:rPr>
          <w:rFonts w:ascii="Open Sans" w:hAnsi="Open Sans"/>
          <w:sz w:val="20"/>
        </w:rPr>
        <w:t xml:space="preserve"> izračunat koristeći Inforeuro  kursa </w:t>
      </w:r>
      <w:r w:rsidR="00D53C7C">
        <w:rPr>
          <w:rFonts w:ascii="Open Sans" w:hAnsi="Open Sans"/>
          <w:sz w:val="20"/>
        </w:rPr>
        <w:t xml:space="preserve"> iz</w:t>
      </w:r>
      <w:r w:rsidRPr="00CB22A7">
        <w:rPr>
          <w:rFonts w:ascii="Open Sans" w:hAnsi="Open Sans"/>
          <w:sz w:val="20"/>
        </w:rPr>
        <w:t xml:space="preserve"> </w:t>
      </w:r>
      <w:r w:rsidRPr="001B0BD0">
        <w:rPr>
          <w:rFonts w:ascii="Open Sans" w:hAnsi="Open Sans"/>
          <w:sz w:val="20"/>
          <w:highlight w:val="lightGray"/>
        </w:rPr>
        <w:t>[mesec</w:t>
      </w:r>
      <w:r w:rsidR="00DD1DB3">
        <w:rPr>
          <w:rFonts w:ascii="Open Sans" w:hAnsi="Open Sans"/>
          <w:sz w:val="20"/>
          <w:highlight w:val="lightGray"/>
        </w:rPr>
        <w:t>a</w:t>
      </w:r>
      <w:r w:rsidRPr="001B0BD0">
        <w:rPr>
          <w:rFonts w:ascii="Open Sans" w:hAnsi="Open Sans"/>
          <w:sz w:val="20"/>
          <w:highlight w:val="lightGray"/>
        </w:rPr>
        <w:t xml:space="preserve"> </w:t>
      </w:r>
      <w:r w:rsidR="00DD1DB3">
        <w:rPr>
          <w:rFonts w:ascii="Open Sans" w:hAnsi="Open Sans"/>
          <w:sz w:val="20"/>
          <w:highlight w:val="lightGray"/>
        </w:rPr>
        <w:t>raspisivanja</w:t>
      </w:r>
      <w:r w:rsidR="00DD1DB3" w:rsidRPr="001B0BD0">
        <w:rPr>
          <w:rFonts w:ascii="Open Sans" w:hAnsi="Open Sans"/>
          <w:sz w:val="20"/>
          <w:highlight w:val="lightGray"/>
        </w:rPr>
        <w:t xml:space="preserve"> </w:t>
      </w:r>
      <w:r w:rsidRPr="001B0BD0">
        <w:rPr>
          <w:rFonts w:ascii="Open Sans" w:hAnsi="Open Sans"/>
          <w:sz w:val="20"/>
          <w:highlight w:val="lightGray"/>
        </w:rPr>
        <w:t>tenderske procedure]</w:t>
      </w:r>
      <w:r w:rsidRPr="00CB22A7">
        <w:rPr>
          <w:rFonts w:ascii="Open Sans" w:hAnsi="Open Sans"/>
          <w:sz w:val="20"/>
        </w:rPr>
        <w:t>.</w:t>
      </w: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Rok za podnošenje </w:t>
      </w:r>
      <w:r w:rsidR="00D53C7C">
        <w:rPr>
          <w:rFonts w:ascii="Open Sans" w:hAnsi="Open Sans"/>
          <w:sz w:val="20"/>
        </w:rPr>
        <w:t>ponude</w:t>
      </w:r>
      <w:r w:rsidRPr="00CB22A7">
        <w:rPr>
          <w:rStyle w:val="FootnoteReference"/>
          <w:rFonts w:ascii="Open Sans" w:hAnsi="Open Sans"/>
          <w:sz w:val="20"/>
        </w:rPr>
        <w:footnoteReference w:id="1"/>
      </w:r>
      <w:r w:rsidRPr="00CB22A7">
        <w:rPr>
          <w:rFonts w:ascii="Open Sans" w:hAnsi="Open Sans"/>
          <w:sz w:val="20"/>
        </w:rPr>
        <w:t xml:space="preserve"> je bio </w:t>
      </w:r>
      <w:r w:rsidRPr="001B0BD0">
        <w:rPr>
          <w:rFonts w:ascii="Open Sans" w:hAnsi="Open Sans"/>
          <w:sz w:val="20"/>
          <w:highlight w:val="lightGray"/>
        </w:rPr>
        <w:t>[dd/mm/gggg]</w:t>
      </w:r>
      <w:r w:rsidRPr="00CB22A7">
        <w:rPr>
          <w:rFonts w:ascii="Open Sans" w:hAnsi="Open Sans"/>
          <w:sz w:val="20"/>
        </w:rPr>
        <w:t xml:space="preserve"> u </w:t>
      </w:r>
      <w:r w:rsidRPr="001B0BD0">
        <w:rPr>
          <w:rFonts w:ascii="Open Sans" w:hAnsi="Open Sans"/>
          <w:sz w:val="20"/>
          <w:highlight w:val="lightGray"/>
        </w:rPr>
        <w:t>[xx:xx]</w:t>
      </w:r>
      <w:r w:rsidRPr="00CB22A7">
        <w:rPr>
          <w:rFonts w:ascii="Open Sans" w:hAnsi="Open Sans"/>
          <w:sz w:val="20"/>
        </w:rPr>
        <w:t xml:space="preserve"> časova.</w:t>
      </w: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Evaluaciju će sprovesti </w:t>
      </w:r>
      <w:r w:rsidR="00D53C7C">
        <w:rPr>
          <w:rFonts w:ascii="Open Sans" w:hAnsi="Open Sans"/>
          <w:sz w:val="20"/>
        </w:rPr>
        <w:t>n</w:t>
      </w:r>
      <w:r w:rsidRPr="00CB22A7">
        <w:rPr>
          <w:rFonts w:ascii="Open Sans" w:hAnsi="Open Sans"/>
          <w:sz w:val="20"/>
        </w:rPr>
        <w:t>aručilac</w:t>
      </w:r>
      <w:r w:rsidR="00A20F84" w:rsidRPr="00CB22A7">
        <w:rPr>
          <w:rFonts w:ascii="Open Sans" w:hAnsi="Open Sans"/>
          <w:sz w:val="20"/>
        </w:rPr>
        <w:t>.</w:t>
      </w:r>
      <w:r w:rsidRPr="00CB22A7">
        <w:rPr>
          <w:rFonts w:ascii="Open Sans" w:hAnsi="Open Sans"/>
          <w:sz w:val="20"/>
        </w:rPr>
        <w:t xml:space="preserve"> </w:t>
      </w:r>
    </w:p>
    <w:p w:rsidR="005E5FA0" w:rsidRPr="00CB22A7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CB22A7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CB22A7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1559"/>
        <w:gridCol w:w="1134"/>
        <w:gridCol w:w="1559"/>
        <w:gridCol w:w="1701"/>
      </w:tblGrid>
      <w:tr w:rsidR="00C00247" w:rsidRPr="00CB22A7" w:rsidTr="00540D8A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C00247" w:rsidRPr="00540D8A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C00247" w:rsidRPr="00540D8A" w:rsidRDefault="00C00247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Ime ponuđača</w:t>
            </w:r>
          </w:p>
        </w:tc>
        <w:tc>
          <w:tcPr>
            <w:tcW w:w="993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podneta u roku?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Pr="00540D8A" w:rsidRDefault="00D53C7C" w:rsidP="00D53C7C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540D8A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Da li je 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nacionalnost</w:t>
            </w:r>
            <w:r w:rsid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odgovarajuća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>?</w:t>
            </w:r>
            <w:r w:rsidR="00C00247" w:rsidRPr="00540D8A">
              <w:rPr>
                <w:rFonts w:ascii="Open Sans" w:hAnsi="Open Sans" w:cs="Open Sans"/>
                <w:sz w:val="16"/>
                <w:szCs w:val="16"/>
              </w:rPr>
              <w:t xml:space="preserve">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Default="00D53C7C" w:rsidP="00540D8A">
            <w:pPr>
              <w:widowControl w:val="0"/>
              <w:spacing w:before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kompletna i addministrativno prihvatljiva?</w:t>
            </w:r>
          </w:p>
          <w:p w:rsidR="00540D8A" w:rsidRPr="00540D8A" w:rsidRDefault="00540D8A" w:rsidP="00540D8A">
            <w:pPr>
              <w:widowControl w:val="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z w:val="16"/>
                <w:szCs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C00247" w:rsidRPr="00540D8A" w:rsidRDefault="00C00247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Komentar</w:t>
            </w: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B2E3A" w:rsidRPr="00CB22A7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CB22A7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CB22A7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1701"/>
        <w:gridCol w:w="1417"/>
        <w:gridCol w:w="1417"/>
      </w:tblGrid>
      <w:tr w:rsidR="00A628CE" w:rsidRPr="00CB22A7" w:rsidTr="00A628CE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A628CE" w:rsidRPr="00CB22A7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Da li je ponuda tehnički odgovarajuća?</w:t>
            </w:r>
          </w:p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(Da/Ne)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Finansijska ponuda - (nacionalna valuta/EUR)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 w:after="60"/>
              <w:ind w:left="-63" w:right="-109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Rangiranje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Komentari</w:t>
            </w: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CB22A7" w:rsidRDefault="0032268B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</w:p>
    <w:p w:rsidR="000D7F28" w:rsidRPr="001B0BD0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1B0BD0" w:rsidRDefault="00D53C7C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>
        <w:rPr>
          <w:rFonts w:ascii="Open Sans" w:hAnsi="Open Sans"/>
          <w:sz w:val="20"/>
          <w:highlight w:val="lightGray"/>
        </w:rPr>
        <w:t xml:space="preserve">Ponuda </w:t>
      </w:r>
      <w:r w:rsidR="001F45CF" w:rsidRPr="001B0BD0">
        <w:rPr>
          <w:rFonts w:ascii="Open Sans" w:hAnsi="Open Sans"/>
          <w:sz w:val="20"/>
          <w:highlight w:val="lightGray"/>
        </w:rPr>
        <w:t xml:space="preserve"> br. X je isključen</w:t>
      </w:r>
      <w:r>
        <w:rPr>
          <w:rFonts w:ascii="Open Sans" w:hAnsi="Open Sans"/>
          <w:sz w:val="20"/>
          <w:highlight w:val="lightGray"/>
        </w:rPr>
        <w:t>a</w:t>
      </w:r>
      <w:r w:rsidR="001F45CF" w:rsidRPr="001B0BD0">
        <w:rPr>
          <w:rFonts w:ascii="Open Sans" w:hAnsi="Open Sans"/>
          <w:sz w:val="20"/>
          <w:highlight w:val="lightGray"/>
        </w:rPr>
        <w:t xml:space="preserve"> iz procesa evaluacije iz sledećeg razloga:</w:t>
      </w:r>
      <w:r w:rsidR="001F45CF" w:rsidRPr="001B0BD0">
        <w:rPr>
          <w:rStyle w:val="FootnoteReference"/>
          <w:rFonts w:ascii="Open Sans" w:hAnsi="Open Sans"/>
          <w:sz w:val="20"/>
          <w:highlight w:val="lightGray"/>
        </w:rPr>
        <w:footnoteReference w:id="2"/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 w:rsidRPr="001B0BD0">
        <w:rPr>
          <w:rFonts w:ascii="Open Sans" w:hAnsi="Open Sans"/>
          <w:sz w:val="20"/>
          <w:highlight w:val="lightGray"/>
        </w:rPr>
        <w:t>…</w:t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DB3BD8" w:rsidRPr="00CB22A7" w:rsidRDefault="00D53C7C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Pobednička </w:t>
      </w:r>
      <w:r w:rsidR="00DB3BD8" w:rsidRPr="00CB22A7">
        <w:rPr>
          <w:rFonts w:ascii="Open Sans" w:hAnsi="Open Sans"/>
          <w:sz w:val="20"/>
        </w:rPr>
        <w:t xml:space="preserve">ponuda je </w:t>
      </w:r>
      <w:r w:rsidR="00DB3BD8" w:rsidRPr="001B0BD0">
        <w:rPr>
          <w:rFonts w:ascii="Open Sans" w:hAnsi="Open Sans"/>
          <w:b/>
          <w:snapToGrid/>
          <w:sz w:val="20"/>
          <w:highlight w:val="lightGray"/>
        </w:rPr>
        <w:t>[ime ponuđača]</w:t>
      </w:r>
      <w:r w:rsidR="00DB3BD8" w:rsidRPr="00CB22A7">
        <w:rPr>
          <w:rFonts w:ascii="Open Sans" w:hAnsi="Open Sans"/>
          <w:sz w:val="20"/>
        </w:rPr>
        <w:t xml:space="preserve"> po ceni od </w:t>
      </w:r>
      <w:r w:rsidR="00DB3BD8" w:rsidRPr="001B0BD0">
        <w:rPr>
          <w:rFonts w:ascii="Open Sans" w:hAnsi="Open Sans"/>
          <w:b/>
          <w:sz w:val="20"/>
          <w:highlight w:val="lightGray"/>
        </w:rPr>
        <w:t>[iznos]</w:t>
      </w:r>
      <w:r w:rsidR="00DB3BD8" w:rsidRPr="00CB22A7">
        <w:rPr>
          <w:rFonts w:ascii="Open Sans" w:hAnsi="Open Sans"/>
          <w:sz w:val="20"/>
        </w:rPr>
        <w:t xml:space="preserve"> </w:t>
      </w:r>
      <w:r w:rsidR="00DB3BD8" w:rsidRPr="001B0BD0">
        <w:rPr>
          <w:rFonts w:ascii="Open Sans" w:hAnsi="Open Sans"/>
          <w:sz w:val="20"/>
          <w:highlight w:val="lightGray"/>
        </w:rPr>
        <w:t>[</w:t>
      </w:r>
      <w:r w:rsidR="00DB3BD8" w:rsidRPr="001B0BD0">
        <w:rPr>
          <w:rFonts w:ascii="Open Sans" w:hAnsi="Open Sans"/>
          <w:b/>
          <w:sz w:val="20"/>
          <w:highlight w:val="lightGray"/>
        </w:rPr>
        <w:t>EUR</w:t>
      </w:r>
      <w:r w:rsidR="00DB3BD8" w:rsidRPr="001B0BD0">
        <w:rPr>
          <w:rFonts w:ascii="Open Sans" w:hAnsi="Open Sans"/>
          <w:sz w:val="20"/>
          <w:highlight w:val="lightGray"/>
        </w:rPr>
        <w:t>] / [</w:t>
      </w:r>
      <w:r w:rsidR="00DB3BD8" w:rsidRPr="001B0BD0">
        <w:rPr>
          <w:rFonts w:ascii="Open Sans" w:hAnsi="Open Sans"/>
          <w:b/>
          <w:sz w:val="20"/>
          <w:highlight w:val="lightGray"/>
        </w:rPr>
        <w:t>nacionalna valuta</w:t>
      </w:r>
      <w:r w:rsidR="00DB3BD8" w:rsidRPr="001B0BD0">
        <w:rPr>
          <w:rFonts w:ascii="Open Sans" w:hAnsi="Open Sans"/>
          <w:sz w:val="20"/>
          <w:highlight w:val="lightGray"/>
        </w:rPr>
        <w:t>]</w:t>
      </w:r>
      <w:r w:rsidR="00DB3BD8" w:rsidRPr="00CB22A7">
        <w:rPr>
          <w:rFonts w:ascii="Open Sans" w:hAnsi="Open Sans"/>
          <w:sz w:val="20"/>
        </w:rPr>
        <w:t>.</w:t>
      </w:r>
    </w:p>
    <w:p w:rsidR="00DB3BD8" w:rsidRPr="00CB22A7" w:rsidRDefault="00DB3BD8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D03437" w:rsidRPr="00CB22A7" w:rsidTr="00261593"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 w:rsidRPr="00CB22A7">
              <w:rPr>
                <w:rFonts w:ascii="Open Sans" w:hAnsi="Open Sans"/>
                <w:sz w:val="20"/>
              </w:rPr>
              <w:t>Evaluator(i)</w:t>
            </w:r>
            <w:r w:rsidRPr="00CB22A7"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 w:rsidRPr="00CB22A7">
              <w:rPr>
                <w:rFonts w:ascii="Open Sans" w:hAnsi="Open Sans"/>
                <w:sz w:val="20"/>
              </w:rPr>
              <w:t>Potpis</w:t>
            </w: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</w:tbl>
    <w:p w:rsidR="00B5002E" w:rsidRPr="00CB22A7" w:rsidRDefault="00B5002E" w:rsidP="00AD6A92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sectPr w:rsidR="00B5002E" w:rsidRPr="00CB22A7" w:rsidSect="003226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FD" w:rsidRDefault="00DA53FD">
      <w:r>
        <w:separator/>
      </w:r>
    </w:p>
  </w:endnote>
  <w:endnote w:type="continuationSeparator" w:id="0">
    <w:p w:rsidR="00DA53FD" w:rsidRDefault="00DA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Pr="00F44B99" w:rsidRDefault="009226AA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542440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542440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9226AA" w:rsidRPr="007C39E6" w:rsidRDefault="009226AA" w:rsidP="00CF24C6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FD" w:rsidRDefault="00DA53FD">
      <w:r>
        <w:separator/>
      </w:r>
    </w:p>
  </w:footnote>
  <w:footnote w:type="continuationSeparator" w:id="0">
    <w:p w:rsidR="00DA53FD" w:rsidRDefault="00DA53FD">
      <w:r>
        <w:continuationSeparator/>
      </w:r>
    </w:p>
  </w:footnote>
  <w:footnote w:id="1">
    <w:p w:rsidR="002D2DB3" w:rsidRPr="002D2DB3" w:rsidRDefault="002D2DB3">
      <w:pPr>
        <w:pStyle w:val="FootnoteText"/>
        <w:rPr>
          <w:rFonts w:ascii="Open Sans" w:hAnsi="Open Sans" w:cs="Open Sans"/>
          <w:sz w:val="16"/>
          <w:szCs w:val="16"/>
          <w:lang w:val="en-GB"/>
        </w:rPr>
      </w:pPr>
      <w:r>
        <w:rPr>
          <w:rStyle w:val="FootnoteReference"/>
          <w:rFonts w:ascii="Open Sans" w:hAnsi="Open Sans"/>
          <w:sz w:val="16"/>
        </w:rPr>
        <w:footnoteRef/>
      </w:r>
      <w:r>
        <w:rPr>
          <w:rFonts w:ascii="Open Sans" w:hAnsi="Open Sans"/>
          <w:sz w:val="16"/>
        </w:rPr>
        <w:t xml:space="preserve"> </w:t>
      </w:r>
      <w:r w:rsidR="00D53C7C" w:rsidRPr="00D53C7C">
        <w:rPr>
          <w:rFonts w:ascii="Open Sans" w:hAnsi="Open Sans"/>
          <w:sz w:val="16"/>
        </w:rPr>
        <w:t>Krajnji rok za podnošenje tenderskih ponuda  kojie se podnose putem pošte ili  kurirske službe je navedeni datum , evidentiran na povratnici, poštanskom žigu ili na potvrdi o uplati.</w:t>
      </w:r>
      <w:r>
        <w:rPr>
          <w:rFonts w:ascii="Open Sans" w:hAnsi="Open Sans"/>
          <w:sz w:val="16"/>
        </w:rPr>
        <w:t>.</w:t>
      </w:r>
    </w:p>
  </w:footnote>
  <w:footnote w:id="2">
    <w:p w:rsidR="000D7F28" w:rsidRPr="000D7F28" w:rsidRDefault="000D7F2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D53C7C">
        <w:rPr>
          <w:rFonts w:ascii="Open Sans" w:hAnsi="Open Sans"/>
          <w:sz w:val="16"/>
        </w:rPr>
        <w:t>O</w:t>
      </w:r>
      <w:r>
        <w:rPr>
          <w:rFonts w:ascii="Open Sans" w:hAnsi="Open Sans"/>
          <w:sz w:val="16"/>
        </w:rPr>
        <w:t>brisati</w:t>
      </w:r>
      <w:r w:rsidR="00D53C7C">
        <w:rPr>
          <w:rFonts w:ascii="Open Sans" w:hAnsi="Open Sans"/>
          <w:sz w:val="16"/>
        </w:rPr>
        <w:t xml:space="preserve"> </w:t>
      </w:r>
      <w:r>
        <w:rPr>
          <w:rFonts w:ascii="Open Sans" w:hAnsi="Open Sans"/>
          <w:sz w:val="16"/>
        </w:rPr>
        <w:t>ukoliko nije primenjivo</w:t>
      </w:r>
    </w:p>
  </w:footnote>
  <w:footnote w:id="3">
    <w:p w:rsidR="0032268B" w:rsidRPr="0032268B" w:rsidRDefault="0032268B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rPr>
          <w:rFonts w:ascii="Open Sans" w:hAnsi="Open Sans"/>
          <w:sz w:val="16"/>
        </w:rPr>
        <w:t xml:space="preserve">Naručilac </w:t>
      </w:r>
      <w:r w:rsidR="00A20F84">
        <w:rPr>
          <w:rFonts w:ascii="Open Sans" w:hAnsi="Open Sans"/>
          <w:sz w:val="16"/>
        </w:rPr>
        <w:t>odlučuje</w:t>
      </w:r>
      <w:r>
        <w:rPr>
          <w:rFonts w:ascii="Open Sans" w:hAnsi="Open Sans"/>
          <w:sz w:val="16"/>
        </w:rPr>
        <w:t xml:space="preserve"> o broju evaluatora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1"/>
  </w:num>
  <w:num w:numId="9">
    <w:abstractNumId w:val="6"/>
  </w:num>
  <w:num w:numId="10">
    <w:abstractNumId w:val="4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0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21B57"/>
    <w:rsid w:val="00021C63"/>
    <w:rsid w:val="00033886"/>
    <w:rsid w:val="00043566"/>
    <w:rsid w:val="00046A7E"/>
    <w:rsid w:val="00053BF5"/>
    <w:rsid w:val="00074175"/>
    <w:rsid w:val="0007780B"/>
    <w:rsid w:val="00086A36"/>
    <w:rsid w:val="00092F09"/>
    <w:rsid w:val="00095106"/>
    <w:rsid w:val="000A7D28"/>
    <w:rsid w:val="000B33A7"/>
    <w:rsid w:val="000D1075"/>
    <w:rsid w:val="000D7F28"/>
    <w:rsid w:val="000E32FE"/>
    <w:rsid w:val="000E4EE8"/>
    <w:rsid w:val="000F540A"/>
    <w:rsid w:val="000F577F"/>
    <w:rsid w:val="00120B88"/>
    <w:rsid w:val="00123FC4"/>
    <w:rsid w:val="00137F74"/>
    <w:rsid w:val="00164BE6"/>
    <w:rsid w:val="001657ED"/>
    <w:rsid w:val="00170462"/>
    <w:rsid w:val="00171853"/>
    <w:rsid w:val="001A14A1"/>
    <w:rsid w:val="001B0BD0"/>
    <w:rsid w:val="001B31D8"/>
    <w:rsid w:val="001B3804"/>
    <w:rsid w:val="001C275B"/>
    <w:rsid w:val="001C57B9"/>
    <w:rsid w:val="001C5AD8"/>
    <w:rsid w:val="001F45CF"/>
    <w:rsid w:val="00214481"/>
    <w:rsid w:val="0022765E"/>
    <w:rsid w:val="00230E08"/>
    <w:rsid w:val="00255AC9"/>
    <w:rsid w:val="00261593"/>
    <w:rsid w:val="0026342A"/>
    <w:rsid w:val="002655B8"/>
    <w:rsid w:val="00282040"/>
    <w:rsid w:val="00282423"/>
    <w:rsid w:val="0028637C"/>
    <w:rsid w:val="00294FED"/>
    <w:rsid w:val="002A0692"/>
    <w:rsid w:val="002C4007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6805"/>
    <w:rsid w:val="00381BFD"/>
    <w:rsid w:val="003B2E3A"/>
    <w:rsid w:val="003B77EB"/>
    <w:rsid w:val="003C38BA"/>
    <w:rsid w:val="003D508D"/>
    <w:rsid w:val="00403360"/>
    <w:rsid w:val="004214E3"/>
    <w:rsid w:val="00441B3B"/>
    <w:rsid w:val="004669A3"/>
    <w:rsid w:val="00471E17"/>
    <w:rsid w:val="00481A37"/>
    <w:rsid w:val="0049478B"/>
    <w:rsid w:val="004E47E4"/>
    <w:rsid w:val="004E5FBC"/>
    <w:rsid w:val="004F0C37"/>
    <w:rsid w:val="00540D8A"/>
    <w:rsid w:val="00541E3A"/>
    <w:rsid w:val="00542440"/>
    <w:rsid w:val="005435DE"/>
    <w:rsid w:val="005622F1"/>
    <w:rsid w:val="005924C2"/>
    <w:rsid w:val="005976C1"/>
    <w:rsid w:val="005A3F63"/>
    <w:rsid w:val="005B6AB8"/>
    <w:rsid w:val="005E5FA0"/>
    <w:rsid w:val="005E6F45"/>
    <w:rsid w:val="00602229"/>
    <w:rsid w:val="00606C52"/>
    <w:rsid w:val="00622E9F"/>
    <w:rsid w:val="006402C3"/>
    <w:rsid w:val="006679B2"/>
    <w:rsid w:val="00670497"/>
    <w:rsid w:val="00673207"/>
    <w:rsid w:val="006749F2"/>
    <w:rsid w:val="00685FBE"/>
    <w:rsid w:val="00690B0C"/>
    <w:rsid w:val="006933D4"/>
    <w:rsid w:val="006A1F16"/>
    <w:rsid w:val="006B4552"/>
    <w:rsid w:val="006B78C2"/>
    <w:rsid w:val="006D5DCE"/>
    <w:rsid w:val="006E4B9A"/>
    <w:rsid w:val="00726A81"/>
    <w:rsid w:val="0077741C"/>
    <w:rsid w:val="0079118F"/>
    <w:rsid w:val="00792FF8"/>
    <w:rsid w:val="00794417"/>
    <w:rsid w:val="0079586C"/>
    <w:rsid w:val="007C39E6"/>
    <w:rsid w:val="007D3908"/>
    <w:rsid w:val="007F4BCD"/>
    <w:rsid w:val="00805182"/>
    <w:rsid w:val="00806921"/>
    <w:rsid w:val="008125D5"/>
    <w:rsid w:val="008209D9"/>
    <w:rsid w:val="00821DE3"/>
    <w:rsid w:val="00851633"/>
    <w:rsid w:val="00865521"/>
    <w:rsid w:val="0087352E"/>
    <w:rsid w:val="00886887"/>
    <w:rsid w:val="008A0B15"/>
    <w:rsid w:val="008B4952"/>
    <w:rsid w:val="008B695A"/>
    <w:rsid w:val="008C72C9"/>
    <w:rsid w:val="008E2D42"/>
    <w:rsid w:val="00906E0B"/>
    <w:rsid w:val="009226AA"/>
    <w:rsid w:val="00950579"/>
    <w:rsid w:val="00974CBB"/>
    <w:rsid w:val="00984105"/>
    <w:rsid w:val="009A3579"/>
    <w:rsid w:val="009A70A6"/>
    <w:rsid w:val="009B7613"/>
    <w:rsid w:val="009B764A"/>
    <w:rsid w:val="009C25AE"/>
    <w:rsid w:val="009C78CC"/>
    <w:rsid w:val="00A0353B"/>
    <w:rsid w:val="00A20F84"/>
    <w:rsid w:val="00A32617"/>
    <w:rsid w:val="00A5109A"/>
    <w:rsid w:val="00A61EC4"/>
    <w:rsid w:val="00A628CE"/>
    <w:rsid w:val="00A80AC6"/>
    <w:rsid w:val="00A84054"/>
    <w:rsid w:val="00A9008D"/>
    <w:rsid w:val="00AB13AE"/>
    <w:rsid w:val="00AB488F"/>
    <w:rsid w:val="00AD6A5B"/>
    <w:rsid w:val="00AD6A92"/>
    <w:rsid w:val="00AE28C6"/>
    <w:rsid w:val="00B15C5D"/>
    <w:rsid w:val="00B23BC2"/>
    <w:rsid w:val="00B5002E"/>
    <w:rsid w:val="00B63499"/>
    <w:rsid w:val="00B918A6"/>
    <w:rsid w:val="00BA3C31"/>
    <w:rsid w:val="00BB6731"/>
    <w:rsid w:val="00BD7138"/>
    <w:rsid w:val="00BE10B1"/>
    <w:rsid w:val="00C00247"/>
    <w:rsid w:val="00C1062E"/>
    <w:rsid w:val="00C23158"/>
    <w:rsid w:val="00C6065D"/>
    <w:rsid w:val="00C8717C"/>
    <w:rsid w:val="00CB22A7"/>
    <w:rsid w:val="00CB4E87"/>
    <w:rsid w:val="00CB709E"/>
    <w:rsid w:val="00CC104F"/>
    <w:rsid w:val="00CC3B01"/>
    <w:rsid w:val="00CC4DD2"/>
    <w:rsid w:val="00CE1816"/>
    <w:rsid w:val="00CF1FB7"/>
    <w:rsid w:val="00CF24C6"/>
    <w:rsid w:val="00D0236A"/>
    <w:rsid w:val="00D03437"/>
    <w:rsid w:val="00D07920"/>
    <w:rsid w:val="00D07AF4"/>
    <w:rsid w:val="00D1668A"/>
    <w:rsid w:val="00D212E9"/>
    <w:rsid w:val="00D21B5A"/>
    <w:rsid w:val="00D32468"/>
    <w:rsid w:val="00D3497F"/>
    <w:rsid w:val="00D35070"/>
    <w:rsid w:val="00D53C7C"/>
    <w:rsid w:val="00D558E5"/>
    <w:rsid w:val="00D734B6"/>
    <w:rsid w:val="00D8022B"/>
    <w:rsid w:val="00D8141C"/>
    <w:rsid w:val="00D97832"/>
    <w:rsid w:val="00DA24C6"/>
    <w:rsid w:val="00DA53FD"/>
    <w:rsid w:val="00DB3BD8"/>
    <w:rsid w:val="00DD1DB3"/>
    <w:rsid w:val="00DF4C6D"/>
    <w:rsid w:val="00E12DBE"/>
    <w:rsid w:val="00E355C7"/>
    <w:rsid w:val="00E36F68"/>
    <w:rsid w:val="00E423D2"/>
    <w:rsid w:val="00E53148"/>
    <w:rsid w:val="00E536D4"/>
    <w:rsid w:val="00E65D48"/>
    <w:rsid w:val="00EA7377"/>
    <w:rsid w:val="00EB515F"/>
    <w:rsid w:val="00EC1676"/>
    <w:rsid w:val="00EF5A31"/>
    <w:rsid w:val="00F44B99"/>
    <w:rsid w:val="00F45CD4"/>
    <w:rsid w:val="00F50A02"/>
    <w:rsid w:val="00F67789"/>
    <w:rsid w:val="00F72708"/>
    <w:rsid w:val="00F74784"/>
    <w:rsid w:val="00F8475C"/>
    <w:rsid w:val="00F90527"/>
    <w:rsid w:val="00FA0F4D"/>
    <w:rsid w:val="00FB46F5"/>
    <w:rsid w:val="00FC2C7C"/>
    <w:rsid w:val="00FE228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C8AA-78D7-4D2A-9FD7-0BD43740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Viktor Tunic</cp:lastModifiedBy>
  <cp:revision>6</cp:revision>
  <cp:lastPrinted>2008-10-14T14:53:00Z</cp:lastPrinted>
  <dcterms:created xsi:type="dcterms:W3CDTF">2017-01-27T13:59:00Z</dcterms:created>
  <dcterms:modified xsi:type="dcterms:W3CDTF">2017-02-09T09:50:00Z</dcterms:modified>
</cp:coreProperties>
</file>