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CA" w:rsidRDefault="00554ECA">
      <w:pPr>
        <w:spacing w:line="240" w:lineRule="auto"/>
        <w:rPr>
          <w:rFonts w:ascii="Open Sans" w:eastAsia="Open Sans" w:hAnsi="Open Sans" w:cs="Open Sans"/>
          <w:b/>
          <w:color w:val="595959"/>
          <w:sz w:val="24"/>
          <w:szCs w:val="24"/>
        </w:rPr>
      </w:pPr>
    </w:p>
    <w:p w:rsidR="00FF210B" w:rsidRPr="005139D2" w:rsidRDefault="005139D2" w:rsidP="005139D2">
      <w:pPr>
        <w:rPr>
          <w:rFonts w:ascii="Times New Roman" w:hAnsi="Times New Roman" w:cs="Times New Roman"/>
        </w:rPr>
      </w:pPr>
      <w:r>
        <w:rPr>
          <w:rFonts w:ascii="Open Sans" w:eastAsia="Open Sans" w:hAnsi="Open Sans" w:cs="Open Sans"/>
          <w:b/>
          <w:color w:val="595959"/>
          <w:sz w:val="24"/>
          <w:szCs w:val="24"/>
        </w:rPr>
        <w:t>КУЋЕ</w:t>
      </w:r>
      <w:r w:rsidR="00D036D0" w:rsidRPr="00D036D0">
        <w:rPr>
          <w:rFonts w:ascii="Open Sans" w:eastAsia="Open Sans" w:hAnsi="Open Sans" w:cs="Open Sans"/>
          <w:b/>
          <w:color w:val="595959"/>
          <w:sz w:val="24"/>
          <w:szCs w:val="24"/>
        </w:rPr>
        <w:t xml:space="preserve"> ЗА БОЉУ БУДУЋНОСТ У СОМБОРУ</w:t>
      </w:r>
      <w:r w:rsidR="002C2664">
        <w:rPr>
          <w:noProof/>
          <w:lang w:val="en-US"/>
        </w:rPr>
        <w:drawing>
          <wp:inline distT="114300" distB="114300" distL="114300" distR="114300">
            <wp:extent cx="6645600" cy="540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F210B" w:rsidRPr="005139D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РЕПУБЛИКА СРБИЈА</w:t>
      </w:r>
    </w:p>
    <w:p w:rsidR="00FF210B" w:rsidRPr="005139D2" w:rsidRDefault="00FF210B" w:rsidP="00FF210B">
      <w:pPr>
        <w:rPr>
          <w:rFonts w:ascii="Times New Roman" w:hAnsi="Times New Roman" w:cs="Times New Roman"/>
        </w:rPr>
      </w:pPr>
      <w:r w:rsidRPr="005139D2">
        <w:rPr>
          <w:rFonts w:ascii="Times New Roman" w:hAnsi="Times New Roman" w:cs="Times New Roman"/>
          <w:spacing w:val="2"/>
        </w:rPr>
        <w:t>АП</w:t>
      </w:r>
      <w:r w:rsidRPr="005139D2">
        <w:rPr>
          <w:rFonts w:ascii="Times New Roman" w:hAnsi="Times New Roman" w:cs="Times New Roman"/>
          <w:spacing w:val="-1"/>
        </w:rPr>
        <w:t xml:space="preserve"> </w:t>
      </w:r>
      <w:r w:rsidRPr="005139D2">
        <w:rPr>
          <w:rFonts w:ascii="Times New Roman" w:hAnsi="Times New Roman" w:cs="Times New Roman"/>
        </w:rPr>
        <w:t xml:space="preserve">ВОЈВОДИНА </w:t>
      </w:r>
    </w:p>
    <w:p w:rsidR="00FF210B" w:rsidRPr="000648B0" w:rsidRDefault="005E2091" w:rsidP="00FF210B">
      <w:r>
        <w:rPr>
          <w:rFonts w:ascii="Times New Roman" w:hAnsi="Times New Roman" w:cs="Times New Roman"/>
        </w:rPr>
        <w:t xml:space="preserve">ГРАД </w:t>
      </w:r>
      <w:r w:rsidR="00FF210B" w:rsidRPr="005139D2">
        <w:rPr>
          <w:rFonts w:ascii="Times New Roman" w:hAnsi="Times New Roman" w:cs="Times New Roman"/>
        </w:rPr>
        <w:t>СОМБОР</w:t>
      </w:r>
      <w:r w:rsidR="00FF210B" w:rsidRPr="000648B0">
        <w:t xml:space="preserve"> </w:t>
      </w:r>
    </w:p>
    <w:p w:rsidR="005E2091" w:rsidRPr="005E2091" w:rsidRDefault="005E2091" w:rsidP="005E2091">
      <w:pPr>
        <w:spacing w:line="264" w:lineRule="exact"/>
        <w:rPr>
          <w:rFonts w:ascii="Times New Roman" w:hAnsi="Times New Roman" w:cs="Times New Roman"/>
          <w:color w:val="000000"/>
          <w:spacing w:val="1"/>
          <w:lang w:val="de-DE"/>
        </w:rPr>
      </w:pPr>
      <w:r w:rsidRPr="005E2091">
        <w:rPr>
          <w:rFonts w:ascii="Times New Roman" w:hAnsi="Times New Roman" w:cs="Times New Roman"/>
          <w:color w:val="000000"/>
          <w:spacing w:val="1"/>
          <w:lang w:val="ru-RU"/>
        </w:rPr>
        <w:t>БРОЈ: 401-673/22-3</w:t>
      </w:r>
      <w:r w:rsidRPr="005E2091">
        <w:rPr>
          <w:rFonts w:ascii="Times New Roman" w:hAnsi="Times New Roman" w:cs="Times New Roman"/>
          <w:color w:val="000000"/>
          <w:spacing w:val="1"/>
          <w:lang w:val="de-DE"/>
        </w:rPr>
        <w:t>15</w:t>
      </w:r>
    </w:p>
    <w:p w:rsidR="005E2091" w:rsidRPr="005E2091" w:rsidRDefault="005E2091" w:rsidP="005E2091">
      <w:pPr>
        <w:spacing w:line="264" w:lineRule="exact"/>
        <w:rPr>
          <w:rFonts w:ascii="Times New Roman" w:hAnsi="Times New Roman" w:cs="Times New Roman"/>
          <w:color w:val="000000"/>
          <w:spacing w:val="1"/>
          <w:lang w:val="ru-RU"/>
        </w:rPr>
      </w:pPr>
      <w:r w:rsidRPr="005E2091">
        <w:rPr>
          <w:rFonts w:ascii="Times New Roman" w:hAnsi="Times New Roman" w:cs="Times New Roman"/>
          <w:color w:val="000000"/>
          <w:spacing w:val="1"/>
          <w:lang w:val="ru-RU"/>
        </w:rPr>
        <w:t>веза: 401-1287/2022-</w:t>
      </w:r>
      <w:r w:rsidRPr="005E2091">
        <w:rPr>
          <w:rFonts w:ascii="Times New Roman" w:hAnsi="Times New Roman" w:cs="Times New Roman"/>
          <w:color w:val="000000"/>
          <w:spacing w:val="1"/>
          <w:lang w:val="de-DE"/>
        </w:rPr>
        <w:t>III</w:t>
      </w:r>
    </w:p>
    <w:p w:rsidR="005E2091" w:rsidRPr="00543B51" w:rsidRDefault="00543B51" w:rsidP="005E2091">
      <w:pPr>
        <w:spacing w:line="264" w:lineRule="exact"/>
        <w:rPr>
          <w:rFonts w:ascii="Times New Roman" w:hAnsi="Times New Roman" w:cs="Times New Roman"/>
          <w:color w:val="000000"/>
          <w:spacing w:val="1"/>
          <w:lang w:val="en-US"/>
        </w:rPr>
      </w:pPr>
      <w:r>
        <w:rPr>
          <w:rFonts w:ascii="Times New Roman" w:hAnsi="Times New Roman" w:cs="Times New Roman"/>
          <w:color w:val="000000"/>
          <w:spacing w:val="1"/>
          <w:lang w:val="ru-RU"/>
        </w:rPr>
        <w:t>ДАНА:</w:t>
      </w:r>
      <w:r>
        <w:rPr>
          <w:rFonts w:ascii="Times New Roman" w:hAnsi="Times New Roman" w:cs="Times New Roman"/>
          <w:color w:val="000000"/>
          <w:spacing w:val="1"/>
          <w:lang w:val="en-US"/>
        </w:rPr>
        <w:t xml:space="preserve"> 12.05.2023.</w:t>
      </w:r>
    </w:p>
    <w:p w:rsidR="005E2091" w:rsidRDefault="005E2091" w:rsidP="005E2091">
      <w:pPr>
        <w:spacing w:line="264" w:lineRule="exact"/>
        <w:rPr>
          <w:rFonts w:ascii="Times New Roman" w:hAnsi="Times New Roman" w:cs="Times New Roman"/>
          <w:color w:val="000000"/>
          <w:spacing w:val="1"/>
        </w:rPr>
      </w:pPr>
    </w:p>
    <w:p w:rsidR="005E2091" w:rsidRPr="000648B0" w:rsidRDefault="005E2091" w:rsidP="005E2091">
      <w:pPr>
        <w:spacing w:line="26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51D7">
        <w:rPr>
          <w:rFonts w:ascii="Times New Roman" w:hAnsi="Times New Roman" w:cs="Times New Roman"/>
          <w:color w:val="000000"/>
          <w:spacing w:val="1"/>
        </w:rPr>
        <w:t>СОМБОР</w:t>
      </w:r>
      <w:r w:rsidRPr="000648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F210B" w:rsidRPr="000648B0" w:rsidRDefault="00FF210B" w:rsidP="00FF210B">
      <w:pPr>
        <w:spacing w:before="264" w:line="264" w:lineRule="exact"/>
        <w:ind w:right="13062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FF210B" w:rsidRPr="00F251D7" w:rsidRDefault="00FF210B" w:rsidP="005E2091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F251D7">
        <w:rPr>
          <w:rFonts w:ascii="Times New Roman" w:hAnsi="Times New Roman" w:cs="Times New Roman"/>
          <w:color w:val="000000"/>
          <w:spacing w:val="1"/>
        </w:rPr>
        <w:t>КОМИСИЈ</w:t>
      </w:r>
      <w:r w:rsidR="005E2091">
        <w:rPr>
          <w:rFonts w:ascii="Times New Roman" w:hAnsi="Times New Roman" w:cs="Times New Roman"/>
          <w:color w:val="000000"/>
          <w:spacing w:val="1"/>
        </w:rPr>
        <w:t>А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ЗА СПР</w:t>
      </w:r>
      <w:r>
        <w:rPr>
          <w:rFonts w:ascii="Times New Roman" w:hAnsi="Times New Roman" w:cs="Times New Roman"/>
          <w:color w:val="000000"/>
          <w:spacing w:val="1"/>
        </w:rPr>
        <w:t>ОВОЂЕЊЕ ЈАВНОГ ПОЗИВА ЗА КУПОВИН</w:t>
      </w:r>
      <w:r w:rsidRPr="00F251D7">
        <w:rPr>
          <w:rFonts w:ascii="Times New Roman" w:hAnsi="Times New Roman" w:cs="Times New Roman"/>
          <w:color w:val="000000"/>
          <w:spacing w:val="1"/>
        </w:rPr>
        <w:t>У КУЋА, ОДНОСНО СТАМБЕНИХ ЈЕДИН</w:t>
      </w:r>
      <w:r w:rsidR="005E2091">
        <w:rPr>
          <w:rFonts w:ascii="Times New Roman" w:hAnsi="Times New Roman" w:cs="Times New Roman"/>
          <w:color w:val="000000"/>
          <w:spacing w:val="1"/>
        </w:rPr>
        <w:t>ИЦА НА ТЕРИТОРИЈИ ГРАДА СОМБОРА</w:t>
      </w:r>
      <w:r w:rsidRPr="00F251D7">
        <w:rPr>
          <w:rFonts w:ascii="Times New Roman" w:hAnsi="Times New Roman" w:cs="Times New Roman"/>
          <w:color w:val="000000"/>
          <w:spacing w:val="1"/>
        </w:rPr>
        <w:t>, ЗА РЕШАВАЊЕ СТАМБЕНИХ ПОТРЕБА КОРИСНИКА ПРОЈЕКТА „ К</w:t>
      </w:r>
      <w:r w:rsidR="005E2091">
        <w:rPr>
          <w:rFonts w:ascii="Times New Roman" w:hAnsi="Times New Roman" w:cs="Times New Roman"/>
          <w:color w:val="000000"/>
          <w:spacing w:val="1"/>
        </w:rPr>
        <w:t>УЋЕ ЗА БОЉУ БУДУЋНОСТ У СОМБОРУ</w:t>
      </w:r>
      <w:r w:rsidRPr="00F251D7">
        <w:rPr>
          <w:rFonts w:ascii="Times New Roman" w:hAnsi="Times New Roman" w:cs="Times New Roman"/>
          <w:color w:val="000000"/>
          <w:spacing w:val="1"/>
        </w:rPr>
        <w:t>„</w:t>
      </w:r>
      <w:r w:rsidR="005E209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И ЈАВНОГ ПОЗИВА ЗА ОДАБИР КРАЈЊИХ КОРИСНИКА МЕРА СТАМБЕНЕ ПОДРШКЕ И АКТИВНЕ ИНКЛУЗИЈЕ НА ПРОЈЕКТУ „ КУЋЕ ЗА БОЉУ БУДУЋНОСТ У СОМБОРУ“ </w:t>
      </w:r>
    </w:p>
    <w:p w:rsidR="00215BA9" w:rsidRDefault="00FF210B" w:rsidP="005E2091">
      <w:pPr>
        <w:spacing w:before="528"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  <w:r w:rsidRPr="00F251D7">
        <w:rPr>
          <w:rFonts w:ascii="Times New Roman" w:hAnsi="Times New Roman" w:cs="Times New Roman"/>
          <w:color w:val="000000"/>
        </w:rPr>
        <w:t xml:space="preserve">На </w:t>
      </w:r>
      <w:r w:rsidRPr="00F251D7">
        <w:rPr>
          <w:rFonts w:ascii="Times New Roman" w:hAnsi="Times New Roman" w:cs="Times New Roman"/>
          <w:color w:val="000000"/>
          <w:spacing w:val="1"/>
        </w:rPr>
        <w:t>основу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>основу</w:t>
      </w:r>
      <w:r w:rsidRPr="00F251D7">
        <w:rPr>
          <w:rFonts w:ascii="Times New Roman" w:hAnsi="Times New Roman" w:cs="Times New Roman"/>
          <w:color w:val="000000"/>
        </w:rPr>
        <w:t xml:space="preserve"> Уговора о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251D7">
        <w:rPr>
          <w:rFonts w:ascii="Times New Roman" w:hAnsi="Times New Roman" w:cs="Times New Roman"/>
          <w:color w:val="000000"/>
        </w:rPr>
        <w:t xml:space="preserve">донацији </w:t>
      </w:r>
      <w:r w:rsidRPr="00F251D7">
        <w:rPr>
          <w:rFonts w:ascii="Times New Roman" w:hAnsi="Times New Roman" w:cs="Times New Roman"/>
          <w:color w:val="000000"/>
          <w:spacing w:val="2"/>
        </w:rPr>
        <w:t>за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251D7">
        <w:rPr>
          <w:rFonts w:ascii="Times New Roman" w:hAnsi="Times New Roman" w:cs="Times New Roman"/>
          <w:color w:val="000000"/>
        </w:rPr>
        <w:t>реализацију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пројекта</w:t>
      </w:r>
      <w:r w:rsidRPr="00F251D7">
        <w:rPr>
          <w:rFonts w:ascii="Times New Roman" w:hAnsi="Times New Roman" w:cs="Times New Roman"/>
          <w:color w:val="000000"/>
        </w:rPr>
        <w:t xml:space="preserve"> „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Куће за бољу б</w:t>
      </w:r>
      <w:r>
        <w:rPr>
          <w:rFonts w:ascii="Times New Roman" w:hAnsi="Times New Roman" w:cs="Times New Roman"/>
          <w:color w:val="000000"/>
          <w:spacing w:val="1"/>
        </w:rPr>
        <w:t>у</w:t>
      </w:r>
      <w:r w:rsidRPr="00F251D7">
        <w:rPr>
          <w:rFonts w:ascii="Times New Roman" w:hAnsi="Times New Roman" w:cs="Times New Roman"/>
          <w:color w:val="000000"/>
          <w:spacing w:val="1"/>
        </w:rPr>
        <w:t>дућност у Сомбору“</w:t>
      </w:r>
      <w:r w:rsidR="005E209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>(у</w:t>
      </w:r>
      <w:r w:rsidRPr="00F251D7">
        <w:rPr>
          <w:rFonts w:ascii="Times New Roman" w:hAnsi="Times New Roman" w:cs="Times New Roman"/>
          <w:color w:val="000000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>даљем тексту:</w:t>
      </w:r>
      <w:r w:rsidRPr="00F251D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>пројекат),</w:t>
      </w:r>
      <w:r w:rsidRPr="00F251D7">
        <w:rPr>
          <w:rFonts w:ascii="Times New Roman" w:hAnsi="Times New Roman" w:cs="Times New Roman"/>
          <w:color w:val="000000"/>
        </w:rPr>
        <w:t xml:space="preserve"> </w:t>
      </w:r>
      <w:r w:rsidRPr="00F251D7">
        <w:rPr>
          <w:rFonts w:ascii="Times New Roman" w:hAnsi="Times New Roman" w:cs="Times New Roman"/>
          <w:spacing w:val="1"/>
        </w:rPr>
        <w:t>UNOPS-SHAI-2022-Grant-001,</w:t>
      </w:r>
      <w:r w:rsidRPr="00F251D7">
        <w:rPr>
          <w:rFonts w:ascii="Times New Roman" w:hAnsi="Times New Roman" w:cs="Times New Roman"/>
        </w:rPr>
        <w:t xml:space="preserve"> закљученог </w:t>
      </w:r>
      <w:r w:rsidRPr="00F251D7">
        <w:rPr>
          <w:rFonts w:ascii="Times New Roman" w:hAnsi="Times New Roman" w:cs="Times New Roman"/>
          <w:color w:val="000000"/>
          <w:spacing w:val="1"/>
        </w:rPr>
        <w:t>између</w:t>
      </w:r>
      <w:r w:rsidRPr="00F251D7">
        <w:rPr>
          <w:rFonts w:ascii="Times New Roman" w:hAnsi="Times New Roman" w:cs="Times New Roman"/>
          <w:color w:val="000000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Града </w:t>
      </w:r>
      <w:r w:rsidRPr="00F251D7">
        <w:rPr>
          <w:rFonts w:ascii="Times New Roman" w:hAnsi="Times New Roman" w:cs="Times New Roman"/>
          <w:color w:val="000000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Сомбор </w:t>
      </w:r>
      <w:r w:rsidRPr="00F251D7">
        <w:rPr>
          <w:rFonts w:ascii="Times New Roman" w:hAnsi="Times New Roman" w:cs="Times New Roman"/>
          <w:color w:val="000000"/>
        </w:rPr>
        <w:t xml:space="preserve"> и Канцеларије Уједињених нација за пројектне услуге ( даље </w:t>
      </w:r>
      <w:r w:rsidRPr="00F251D7">
        <w:rPr>
          <w:rFonts w:ascii="Times New Roman" w:hAnsi="Times New Roman" w:cs="Times New Roman"/>
          <w:color w:val="000000"/>
          <w:spacing w:val="1"/>
        </w:rPr>
        <w:t>УНОПС)</w:t>
      </w:r>
      <w:r w:rsidRPr="00F251D7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на основу члана 46. Закона о локалној самоуправи ( „Сл.гласник  РС „ </w:t>
      </w:r>
      <w:r w:rsidR="005E2091">
        <w:rPr>
          <w:rFonts w:ascii="Times New Roman" w:hAnsi="Times New Roman" w:cs="Times New Roman"/>
          <w:color w:val="000000"/>
          <w:spacing w:val="-1"/>
        </w:rPr>
        <w:t>бр. 129/07 , 83/2014 –др. закон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, 101/2016 –др.закон и 47/2018), </w:t>
      </w:r>
      <w:r w:rsidR="005E209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-1"/>
        </w:rPr>
        <w:t>на основу Главе 6 члан 88-108 Закона о становању и одржавању зграда (</w:t>
      </w:r>
      <w:r>
        <w:rPr>
          <w:rFonts w:ascii="Times New Roman" w:hAnsi="Times New Roman" w:cs="Times New Roman"/>
          <w:color w:val="000000"/>
          <w:spacing w:val="-1"/>
        </w:rPr>
        <w:t>„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 Сл.гласник РС</w:t>
      </w:r>
      <w:r>
        <w:rPr>
          <w:rFonts w:ascii="Times New Roman" w:hAnsi="Times New Roman" w:cs="Times New Roman"/>
          <w:color w:val="000000"/>
          <w:spacing w:val="-1"/>
        </w:rPr>
        <w:t>“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бр. 104/216 и 9/2020 – др.закон ) и по основу одредби закона о општем управном поступку ( </w:t>
      </w:r>
      <w:r>
        <w:rPr>
          <w:rFonts w:ascii="Times New Roman" w:hAnsi="Times New Roman" w:cs="Times New Roman"/>
          <w:color w:val="000000"/>
          <w:spacing w:val="-1"/>
        </w:rPr>
        <w:t>„</w:t>
      </w:r>
      <w:r w:rsidRPr="00F251D7">
        <w:rPr>
          <w:rFonts w:ascii="Times New Roman" w:hAnsi="Times New Roman" w:cs="Times New Roman"/>
          <w:color w:val="000000"/>
          <w:spacing w:val="-1"/>
        </w:rPr>
        <w:t>Сл. Гласник РС</w:t>
      </w:r>
      <w:r>
        <w:rPr>
          <w:rFonts w:ascii="Times New Roman" w:hAnsi="Times New Roman" w:cs="Times New Roman"/>
          <w:color w:val="000000"/>
          <w:spacing w:val="-1"/>
        </w:rPr>
        <w:t>“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бр. 18/216 </w:t>
      </w:r>
      <w:r w:rsidR="005E2091">
        <w:rPr>
          <w:rFonts w:ascii="Times New Roman" w:hAnsi="Times New Roman" w:cs="Times New Roman"/>
          <w:color w:val="000000"/>
          <w:spacing w:val="-1"/>
        </w:rPr>
        <w:t>и 95/2018 – аутентично тумачење</w:t>
      </w:r>
      <w:r w:rsidRPr="00F251D7">
        <w:rPr>
          <w:rFonts w:ascii="Times New Roman" w:hAnsi="Times New Roman" w:cs="Times New Roman"/>
          <w:color w:val="000000"/>
          <w:spacing w:val="-1"/>
        </w:rPr>
        <w:t>), на основу члана 67</w:t>
      </w:r>
      <w:r w:rsidR="005E2091">
        <w:rPr>
          <w:rFonts w:ascii="Times New Roman" w:hAnsi="Times New Roman" w:cs="Times New Roman"/>
          <w:color w:val="000000"/>
          <w:spacing w:val="-1"/>
        </w:rPr>
        <w:t>.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 Статута Града Сомбора </w:t>
      </w:r>
      <w:r w:rsidR="005E209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-1"/>
        </w:rPr>
        <w:t>(</w:t>
      </w:r>
      <w:r>
        <w:rPr>
          <w:rFonts w:ascii="Times New Roman" w:hAnsi="Times New Roman" w:cs="Times New Roman"/>
          <w:color w:val="000000"/>
          <w:spacing w:val="-1"/>
        </w:rPr>
        <w:t>„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 Сл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Pr="00F251D7">
        <w:rPr>
          <w:rFonts w:ascii="Times New Roman" w:hAnsi="Times New Roman" w:cs="Times New Roman"/>
          <w:color w:val="000000"/>
          <w:spacing w:val="-1"/>
        </w:rPr>
        <w:t>лист Града Сомбора</w:t>
      </w:r>
      <w:r>
        <w:rPr>
          <w:rFonts w:ascii="Times New Roman" w:hAnsi="Times New Roman" w:cs="Times New Roman"/>
          <w:color w:val="000000"/>
          <w:spacing w:val="-1"/>
        </w:rPr>
        <w:t>“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 бр. 2/</w:t>
      </w:r>
      <w:r w:rsidR="005E2091">
        <w:rPr>
          <w:rFonts w:ascii="Times New Roman" w:hAnsi="Times New Roman" w:cs="Times New Roman"/>
          <w:color w:val="000000"/>
          <w:spacing w:val="-1"/>
        </w:rPr>
        <w:t>2019</w:t>
      </w:r>
      <w:r w:rsidRPr="00F251D7">
        <w:rPr>
          <w:rFonts w:ascii="Times New Roman" w:hAnsi="Times New Roman" w:cs="Times New Roman"/>
          <w:color w:val="000000"/>
          <w:spacing w:val="-1"/>
        </w:rPr>
        <w:t xml:space="preserve">) Градско веће Града Сомбора је на 114. </w:t>
      </w:r>
      <w:proofErr w:type="gramStart"/>
      <w:r w:rsidRPr="00F251D7">
        <w:rPr>
          <w:rFonts w:ascii="Times New Roman" w:hAnsi="Times New Roman" w:cs="Times New Roman"/>
          <w:color w:val="000000"/>
          <w:spacing w:val="-1"/>
        </w:rPr>
        <w:t>сединици  донело</w:t>
      </w:r>
      <w:proofErr w:type="gramEnd"/>
      <w:r w:rsidRPr="00F251D7">
        <w:rPr>
          <w:rFonts w:ascii="Times New Roman" w:hAnsi="Times New Roman" w:cs="Times New Roman"/>
          <w:color w:val="000000"/>
          <w:spacing w:val="-1"/>
        </w:rPr>
        <w:t xml:space="preserve"> Критеријуме о условима и мерилима за избор корисника подршке у решавању стамбених потреба осетљивих циљних категорија грађана у виду куповине и</w:t>
      </w:r>
      <w:r w:rsidR="005E2091">
        <w:rPr>
          <w:rFonts w:ascii="Times New Roman" w:hAnsi="Times New Roman" w:cs="Times New Roman"/>
          <w:color w:val="000000"/>
          <w:spacing w:val="-1"/>
        </w:rPr>
        <w:t>ндивидуалних стамбених јединица</w:t>
      </w:r>
      <w:r w:rsidRPr="00F251D7">
        <w:rPr>
          <w:rFonts w:ascii="Times New Roman" w:hAnsi="Times New Roman" w:cs="Times New Roman"/>
          <w:color w:val="000000"/>
          <w:spacing w:val="-1"/>
        </w:rPr>
        <w:t>, уз обезбеђивање додатне подршке кроз набавку и уградњу грађевинског материјала за поправку и адаптацију и подршку путем мера активне инклузије у виду обука и психосоцијалне подршке.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FF210B" w:rsidRDefault="00FF210B" w:rsidP="00215BA9">
      <w:pPr>
        <w:spacing w:before="528"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На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основу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члана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63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статута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Града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Сомбора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gramStart"/>
      <w:r w:rsidRPr="00F251D7">
        <w:rPr>
          <w:rFonts w:ascii="Times New Roman" w:hAnsi="Times New Roman" w:cs="Times New Roman"/>
          <w:color w:val="000000"/>
          <w:spacing w:val="1"/>
        </w:rPr>
        <w:t>( „</w:t>
      </w:r>
      <w:proofErr w:type="spellStart"/>
      <w:proofErr w:type="gramEnd"/>
      <w:r w:rsidRPr="00F251D7">
        <w:rPr>
          <w:rFonts w:ascii="Times New Roman" w:hAnsi="Times New Roman" w:cs="Times New Roman"/>
          <w:color w:val="000000"/>
          <w:spacing w:val="1"/>
        </w:rPr>
        <w:t>Сл.лист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Града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Сомбора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„ бр.2/2019 ) ,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на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осн</w:t>
      </w:r>
      <w:r w:rsidR="00215BA9">
        <w:rPr>
          <w:rFonts w:ascii="Times New Roman" w:hAnsi="Times New Roman" w:cs="Times New Roman"/>
          <w:color w:val="000000"/>
          <w:spacing w:val="1"/>
        </w:rPr>
        <w:t>о</w:t>
      </w:r>
      <w:r w:rsidRPr="00F251D7">
        <w:rPr>
          <w:rFonts w:ascii="Times New Roman" w:hAnsi="Times New Roman" w:cs="Times New Roman"/>
          <w:color w:val="000000"/>
          <w:spacing w:val="1"/>
        </w:rPr>
        <w:t>ву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закључка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Градског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већа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Града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Сомбора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бр.06-153/2022 –III од 02.09.2022. године и по основу Уговора о донацији за реализацију пројекта </w:t>
      </w:r>
      <w:r w:rsidRPr="00F251D7">
        <w:rPr>
          <w:rFonts w:ascii="Times New Roman" w:hAnsi="Times New Roman" w:cs="Times New Roman"/>
          <w:spacing w:val="1"/>
        </w:rPr>
        <w:t xml:space="preserve">UNOPS-SHAI-2022-Grant-001 закљученог између Града Сомбора и </w:t>
      </w:r>
      <w:r w:rsidRPr="00F251D7">
        <w:rPr>
          <w:rFonts w:ascii="Times New Roman" w:hAnsi="Times New Roman" w:cs="Times New Roman"/>
          <w:color w:val="000000"/>
        </w:rPr>
        <w:t xml:space="preserve">Канцеларије Уједињених нација за пројектне услуге ( даље </w:t>
      </w:r>
      <w:r w:rsidRPr="00F251D7">
        <w:rPr>
          <w:rFonts w:ascii="Times New Roman" w:hAnsi="Times New Roman" w:cs="Times New Roman"/>
          <w:color w:val="000000"/>
          <w:spacing w:val="1"/>
        </w:rPr>
        <w:t xml:space="preserve">УНОПС) градоначелник је донео решење бр.02-154/2022-II о имановању Комисије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за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спр</w:t>
      </w:r>
      <w:r>
        <w:rPr>
          <w:rFonts w:ascii="Times New Roman" w:hAnsi="Times New Roman" w:cs="Times New Roman"/>
          <w:color w:val="000000"/>
          <w:spacing w:val="1"/>
        </w:rPr>
        <w:t>овођење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Јавног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позива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за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куповин</w:t>
      </w:r>
      <w:r w:rsidRPr="00F251D7">
        <w:rPr>
          <w:rFonts w:ascii="Times New Roman" w:hAnsi="Times New Roman" w:cs="Times New Roman"/>
          <w:color w:val="000000"/>
          <w:spacing w:val="1"/>
        </w:rPr>
        <w:t>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кућа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односно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стамбених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јединица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на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територији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Града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Сомбора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за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решавање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стамбених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потреба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корисника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пројекта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„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Куће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за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бољу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будућност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у </w:t>
      </w:r>
      <w:proofErr w:type="spellStart"/>
      <w:r w:rsidR="005E2091">
        <w:rPr>
          <w:rFonts w:ascii="Times New Roman" w:hAnsi="Times New Roman" w:cs="Times New Roman"/>
          <w:color w:val="000000"/>
          <w:spacing w:val="1"/>
        </w:rPr>
        <w:t>Сомбору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„ и Јавног позива за одабир крајњих корисника мера стамбене подршке и активне инклузије на пројекту „ Куће за бољу будућност у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Сомбору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“ ( у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даљем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тексту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: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Комисија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>).</w:t>
      </w:r>
    </w:p>
    <w:p w:rsidR="00215BA9" w:rsidRPr="00215BA9" w:rsidRDefault="00215BA9" w:rsidP="00215BA9">
      <w:pPr>
        <w:spacing w:before="528"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</w:p>
    <w:p w:rsidR="00FF210B" w:rsidRDefault="00FF210B" w:rsidP="005E2091">
      <w:pPr>
        <w:spacing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  <w:proofErr w:type="spellStart"/>
      <w:proofErr w:type="gramStart"/>
      <w:r w:rsidRPr="00F251D7">
        <w:rPr>
          <w:rFonts w:ascii="Times New Roman" w:hAnsi="Times New Roman" w:cs="Times New Roman"/>
          <w:color w:val="000000"/>
          <w:spacing w:val="1"/>
        </w:rPr>
        <w:lastRenderedPageBreak/>
        <w:t>Комисија</w:t>
      </w:r>
      <w:proofErr w:type="spellEnd"/>
      <w:r w:rsidRPr="00F251D7"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 w:rsidRPr="00F251D7">
        <w:rPr>
          <w:rFonts w:ascii="Times New Roman" w:hAnsi="Times New Roman" w:cs="Times New Roman"/>
          <w:color w:val="000000"/>
          <w:spacing w:val="1"/>
        </w:rPr>
        <w:t>дана</w:t>
      </w:r>
      <w:proofErr w:type="spellEnd"/>
      <w:proofErr w:type="gramEnd"/>
      <w:r>
        <w:rPr>
          <w:rFonts w:ascii="Times New Roman" w:hAnsi="Times New Roman" w:cs="Times New Roman"/>
          <w:color w:val="FF0000"/>
          <w:spacing w:val="1"/>
        </w:rPr>
        <w:t>:</w:t>
      </w:r>
      <w:r w:rsidR="005E2091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5E2091">
        <w:rPr>
          <w:rFonts w:ascii="Times New Roman" w:hAnsi="Times New Roman" w:cs="Times New Roman"/>
          <w:spacing w:val="1"/>
        </w:rPr>
        <w:t>04.05.2023.</w:t>
      </w:r>
      <w:r w:rsidR="005E2091" w:rsidRPr="005E2091">
        <w:rPr>
          <w:rFonts w:ascii="Times New Roman" w:hAnsi="Times New Roman" w:cs="Times New Roman"/>
          <w:spacing w:val="1"/>
        </w:rPr>
        <w:t xml:space="preserve"> године</w:t>
      </w:r>
      <w:r w:rsidR="005E2091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-45"/>
        </w:rPr>
        <w:t xml:space="preserve"> </w:t>
      </w:r>
      <w:r w:rsidRPr="00F251D7">
        <w:rPr>
          <w:rFonts w:ascii="Times New Roman" w:hAnsi="Times New Roman" w:cs="Times New Roman"/>
          <w:color w:val="000000"/>
          <w:spacing w:val="1"/>
        </w:rPr>
        <w:t>утврђује:</w:t>
      </w:r>
    </w:p>
    <w:p w:rsidR="005E2091" w:rsidRDefault="005E2091" w:rsidP="005E2091">
      <w:pPr>
        <w:spacing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</w:p>
    <w:p w:rsidR="005E2091" w:rsidRPr="00F251D7" w:rsidRDefault="005E2091" w:rsidP="005E2091">
      <w:pPr>
        <w:spacing w:line="264" w:lineRule="exact"/>
        <w:jc w:val="both"/>
        <w:rPr>
          <w:rFonts w:ascii="Times New Roman" w:hAnsi="Times New Roman" w:cs="Times New Roman"/>
          <w:color w:val="000000"/>
          <w:spacing w:val="1"/>
        </w:rPr>
      </w:pPr>
    </w:p>
    <w:p w:rsidR="00554ECA" w:rsidRDefault="00554ECA" w:rsidP="005E2091">
      <w:pPr>
        <w:spacing w:line="240" w:lineRule="auto"/>
        <w:ind w:right="-30"/>
        <w:jc w:val="both"/>
        <w:rPr>
          <w:rFonts w:ascii="Times New Roman" w:hAnsi="Times New Roman" w:cs="Times New Roman"/>
          <w:color w:val="000000"/>
          <w:spacing w:val="1"/>
        </w:rPr>
      </w:pPr>
    </w:p>
    <w:p w:rsidR="005E2091" w:rsidRDefault="005E2091" w:rsidP="005E2091">
      <w:pPr>
        <w:tabs>
          <w:tab w:val="left" w:pos="1170"/>
          <w:tab w:val="left" w:pos="10710"/>
        </w:tabs>
        <w:spacing w:line="288" w:lineRule="auto"/>
        <w:ind w:right="-151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</w:p>
    <w:p w:rsidR="00FF210B" w:rsidRPr="005E2091" w:rsidRDefault="00FF210B" w:rsidP="005E2091">
      <w:pPr>
        <w:tabs>
          <w:tab w:val="left" w:pos="1170"/>
          <w:tab w:val="left" w:pos="10710"/>
        </w:tabs>
        <w:spacing w:line="288" w:lineRule="auto"/>
        <w:ind w:right="-151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  <w:r w:rsidRPr="005E2091">
        <w:rPr>
          <w:rFonts w:ascii="Times New Roman" w:eastAsia="Open Sans" w:hAnsi="Times New Roman" w:cs="Times New Roman"/>
          <w:b/>
          <w:sz w:val="24"/>
          <w:szCs w:val="24"/>
        </w:rPr>
        <w:t>ПРЕДЛОГ ЛИСТЕ РЕДА ПРВЕНСТВА</w:t>
      </w:r>
    </w:p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Times New Roman" w:eastAsia="Open Sans" w:hAnsi="Times New Roman" w:cs="Times New Roman"/>
          <w:sz w:val="20"/>
          <w:szCs w:val="20"/>
        </w:rPr>
      </w:pPr>
      <w:r w:rsidRPr="00D90AE3">
        <w:rPr>
          <w:rFonts w:ascii="Times New Roman" w:eastAsia="Open Sans" w:hAnsi="Times New Roman" w:cs="Times New Roman"/>
          <w:sz w:val="20"/>
          <w:szCs w:val="20"/>
        </w:rPr>
        <w:t xml:space="preserve"> </w:t>
      </w:r>
    </w:p>
    <w:p w:rsidR="00FF210B" w:rsidRDefault="00FF210B" w:rsidP="00FF210B">
      <w:pPr>
        <w:spacing w:line="240" w:lineRule="auto"/>
        <w:rPr>
          <w:rFonts w:ascii="Times New Roman" w:hAnsi="Times New Roman" w:cs="Times New Roman"/>
          <w:b/>
          <w:color w:val="000000"/>
          <w:spacing w:val="1"/>
        </w:rPr>
      </w:pPr>
      <w:r w:rsidRPr="002E01AF">
        <w:rPr>
          <w:rFonts w:ascii="Times New Roman" w:hAnsi="Times New Roman" w:cs="Times New Roman"/>
          <w:b/>
          <w:color w:val="000000"/>
          <w:spacing w:val="1"/>
        </w:rPr>
        <w:t>ЦИЉНА ГРУПА 1</w:t>
      </w:r>
    </w:p>
    <w:p w:rsidR="005E2091" w:rsidRPr="002E01AF" w:rsidRDefault="005E2091" w:rsidP="00FF210B">
      <w:pPr>
        <w:spacing w:line="240" w:lineRule="auto"/>
        <w:rPr>
          <w:rFonts w:ascii="Times New Roman" w:hAnsi="Times New Roman" w:cs="Times New Roman"/>
          <w:b/>
          <w:color w:val="000000"/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441"/>
        <w:gridCol w:w="2463"/>
        <w:gridCol w:w="2860"/>
      </w:tblGrid>
      <w:tr w:rsidR="00FF210B" w:rsidRPr="002E01AF" w:rsidTr="00A71653">
        <w:trPr>
          <w:trHeight w:val="886"/>
        </w:trPr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279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Иницијали</w:t>
            </w:r>
          </w:p>
        </w:tc>
        <w:tc>
          <w:tcPr>
            <w:tcW w:w="28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Укупан број бодова</w:t>
            </w:r>
          </w:p>
        </w:tc>
      </w:tr>
      <w:tr w:rsidR="00FF210B" w:rsidRPr="002E01AF" w:rsidTr="00A71653">
        <w:trPr>
          <w:trHeight w:val="679"/>
        </w:trPr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9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М.М.</w:t>
            </w:r>
          </w:p>
        </w:tc>
        <w:tc>
          <w:tcPr>
            <w:tcW w:w="28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401-673/22-374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FF210B" w:rsidRPr="002E01AF" w:rsidTr="00A71653"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9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Ј.П.</w:t>
            </w:r>
          </w:p>
        </w:tc>
        <w:tc>
          <w:tcPr>
            <w:tcW w:w="2880" w:type="dxa"/>
            <w:shd w:val="clear" w:color="auto" w:fill="auto"/>
          </w:tcPr>
          <w:p w:rsidR="00FF210B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401-673/22-313</w:t>
            </w:r>
          </w:p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FF210B" w:rsidRPr="002E01AF" w:rsidTr="00A71653">
        <w:trPr>
          <w:trHeight w:val="661"/>
        </w:trPr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И.Т.</w:t>
            </w:r>
          </w:p>
        </w:tc>
        <w:tc>
          <w:tcPr>
            <w:tcW w:w="28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401-673/22-367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</w:tbl>
    <w:p w:rsidR="00FF210B" w:rsidRDefault="00FF210B" w:rsidP="00FF210B">
      <w:pPr>
        <w:spacing w:before="264" w:line="264" w:lineRule="exact"/>
        <w:rPr>
          <w:rFonts w:ascii="Times New Roman" w:hAnsi="Times New Roman" w:cs="Times New Roman"/>
          <w:color w:val="000000"/>
          <w:spacing w:val="2"/>
        </w:rPr>
      </w:pPr>
      <w:r w:rsidRPr="002E01AF">
        <w:rPr>
          <w:rFonts w:ascii="Times New Roman" w:hAnsi="Times New Roman" w:cs="Times New Roman"/>
          <w:b/>
          <w:color w:val="000000"/>
          <w:spacing w:val="1"/>
        </w:rPr>
        <w:t>По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условима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Јавног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позива, пакет подршке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 xml:space="preserve">се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додељује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укупно</w:t>
      </w:r>
      <w:r w:rsidRPr="002E01AF">
        <w:rPr>
          <w:rFonts w:ascii="Times New Roman" w:hAnsi="Times New Roman" w:cs="Times New Roman"/>
          <w:color w:val="000000"/>
        </w:rPr>
        <w:t xml:space="preserve"> за </w:t>
      </w:r>
      <w:r>
        <w:rPr>
          <w:rFonts w:ascii="Times New Roman" w:hAnsi="Times New Roman" w:cs="Times New Roman"/>
          <w:b/>
          <w:color w:val="000000"/>
        </w:rPr>
        <w:t>тр</w:t>
      </w:r>
      <w:r w:rsidRPr="002E01AF">
        <w:rPr>
          <w:rFonts w:ascii="Times New Roman" w:hAnsi="Times New Roman" w:cs="Times New Roman"/>
          <w:b/>
          <w:color w:val="000000"/>
        </w:rPr>
        <w:t xml:space="preserve">и 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(3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)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припаднице</w:t>
      </w:r>
      <w:r w:rsidRPr="002E01AF">
        <w:rPr>
          <w:rFonts w:ascii="Times New Roman" w:hAnsi="Times New Roman" w:cs="Times New Roman"/>
          <w:color w:val="000000"/>
          <w:spacing w:val="1"/>
        </w:rPr>
        <w:t xml:space="preserve"> из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циљне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групе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2"/>
        </w:rPr>
        <w:t>1</w:t>
      </w:r>
      <w:r w:rsidRPr="002E01AF">
        <w:rPr>
          <w:rFonts w:ascii="Times New Roman" w:hAnsi="Times New Roman" w:cs="Times New Roman"/>
          <w:color w:val="000000"/>
          <w:spacing w:val="2"/>
        </w:rPr>
        <w:t>.</w:t>
      </w:r>
      <w:r w:rsidRPr="002E01AF">
        <w:rPr>
          <w:rFonts w:ascii="Times New Roman" w:hAnsi="Times New Roman" w:cs="Times New Roman"/>
          <w:color w:val="000000"/>
          <w:spacing w:val="2"/>
        </w:rPr>
        <w:cr/>
      </w:r>
    </w:p>
    <w:p w:rsidR="005E2091" w:rsidRDefault="00FF210B" w:rsidP="005E2091">
      <w:pPr>
        <w:spacing w:before="264" w:line="264" w:lineRule="exac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</w:rPr>
        <w:t>Изабрани подносиоци пријава стичу услов добијања пакета подршке ако се и када за њихову породицу изабере одговарајућа стамбена јединица за куповину.</w:t>
      </w:r>
      <w:r w:rsidRPr="00640939">
        <w:rPr>
          <w:sz w:val="24"/>
          <w:szCs w:val="24"/>
        </w:rPr>
        <w:t xml:space="preserve"> </w:t>
      </w:r>
    </w:p>
    <w:p w:rsidR="00FF210B" w:rsidRPr="005E2091" w:rsidRDefault="00FF210B" w:rsidP="005E2091">
      <w:pPr>
        <w:spacing w:before="264" w:line="264" w:lineRule="exact"/>
        <w:rPr>
          <w:sz w:val="24"/>
          <w:szCs w:val="24"/>
        </w:rPr>
      </w:pPr>
      <w:r w:rsidRPr="002E01AF">
        <w:rPr>
          <w:rFonts w:ascii="Times New Roman" w:hAnsi="Times New Roman" w:cs="Times New Roman"/>
          <w:b/>
          <w:color w:val="000000"/>
          <w:spacing w:val="-2"/>
        </w:rPr>
        <w:t>ЦИЉНА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-2"/>
        </w:rPr>
        <w:t>ГРУПА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</w:t>
      </w:r>
    </w:p>
    <w:p w:rsidR="00FF210B" w:rsidRPr="002E01AF" w:rsidRDefault="00FF210B" w:rsidP="00FF210B">
      <w:pPr>
        <w:spacing w:line="414" w:lineRule="exact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1164"/>
        <w:gridCol w:w="1902"/>
        <w:gridCol w:w="2940"/>
        <w:gridCol w:w="2704"/>
      </w:tblGrid>
      <w:tr w:rsidR="00FF210B" w:rsidRPr="002E01AF" w:rsidTr="00A71653">
        <w:tc>
          <w:tcPr>
            <w:tcW w:w="1260" w:type="dxa"/>
          </w:tcPr>
          <w:p w:rsidR="00FF210B" w:rsidRPr="002E01AF" w:rsidRDefault="00FF210B" w:rsidP="00A71653">
            <w:pPr>
              <w:spacing w:line="41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2070" w:type="dxa"/>
          </w:tcPr>
          <w:p w:rsidR="00FF210B" w:rsidRPr="002E01AF" w:rsidRDefault="00FF210B" w:rsidP="00A71653">
            <w:pPr>
              <w:spacing w:line="41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Иницијали</w:t>
            </w:r>
          </w:p>
        </w:tc>
        <w:tc>
          <w:tcPr>
            <w:tcW w:w="3420" w:type="dxa"/>
          </w:tcPr>
          <w:p w:rsidR="00FF210B" w:rsidRPr="002E01AF" w:rsidRDefault="00FF210B" w:rsidP="00A71653">
            <w:pPr>
              <w:spacing w:line="41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3150" w:type="dxa"/>
          </w:tcPr>
          <w:p w:rsidR="00FF210B" w:rsidRPr="002E01AF" w:rsidRDefault="00FF210B" w:rsidP="00A71653">
            <w:pPr>
              <w:spacing w:line="41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Укупан број бодова</w:t>
            </w:r>
          </w:p>
        </w:tc>
      </w:tr>
      <w:tr w:rsidR="00FF210B" w:rsidRPr="002E01AF" w:rsidTr="00A71653">
        <w:tc>
          <w:tcPr>
            <w:tcW w:w="126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07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С.Б.</w:t>
            </w:r>
          </w:p>
        </w:tc>
        <w:tc>
          <w:tcPr>
            <w:tcW w:w="342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401-673/22-351</w:t>
            </w:r>
          </w:p>
        </w:tc>
        <w:tc>
          <w:tcPr>
            <w:tcW w:w="315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F210B" w:rsidRPr="002E01AF" w:rsidTr="00A71653">
        <w:tc>
          <w:tcPr>
            <w:tcW w:w="126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7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Б.К.</w:t>
            </w:r>
          </w:p>
        </w:tc>
        <w:tc>
          <w:tcPr>
            <w:tcW w:w="342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401-673/22-364</w:t>
            </w:r>
          </w:p>
        </w:tc>
        <w:tc>
          <w:tcPr>
            <w:tcW w:w="315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FF210B" w:rsidRPr="002E01AF" w:rsidTr="00A71653">
        <w:tc>
          <w:tcPr>
            <w:tcW w:w="126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07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Л.Б.</w:t>
            </w:r>
          </w:p>
        </w:tc>
        <w:tc>
          <w:tcPr>
            <w:tcW w:w="342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401-673/22-320</w:t>
            </w:r>
          </w:p>
        </w:tc>
        <w:tc>
          <w:tcPr>
            <w:tcW w:w="3150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FF210B" w:rsidRPr="002E01AF" w:rsidRDefault="00FF210B" w:rsidP="00FF210B">
      <w:pPr>
        <w:spacing w:line="414" w:lineRule="exact"/>
        <w:rPr>
          <w:rFonts w:ascii="Times New Roman" w:hAnsi="Times New Roman" w:cs="Times New Roman"/>
          <w:color w:val="000000"/>
        </w:rPr>
      </w:pPr>
    </w:p>
    <w:p w:rsidR="00FF210B" w:rsidRPr="002E01AF" w:rsidRDefault="00FF210B" w:rsidP="00FF210B">
      <w:pPr>
        <w:spacing w:before="507" w:line="256" w:lineRule="exact"/>
        <w:rPr>
          <w:rFonts w:ascii="Times New Roman" w:hAnsi="Times New Roman" w:cs="Times New Roman"/>
          <w:color w:val="000000"/>
        </w:rPr>
      </w:pPr>
      <w:r w:rsidRPr="002E01AF">
        <w:rPr>
          <w:rFonts w:ascii="Times New Roman" w:hAnsi="Times New Roman" w:cs="Times New Roman"/>
          <w:b/>
          <w:color w:val="000000"/>
          <w:spacing w:val="1"/>
        </w:rPr>
        <w:t>По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условима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>јавног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 xml:space="preserve"> позива, пакет подршке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 xml:space="preserve">се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додељује</w:t>
      </w:r>
      <w:r w:rsidRPr="002E01AF">
        <w:rPr>
          <w:rFonts w:ascii="Times New Roman" w:hAnsi="Times New Roman" w:cs="Times New Roman"/>
          <w:color w:val="000000"/>
          <w:spacing w:val="1"/>
        </w:rPr>
        <w:t xml:space="preserve"> за 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укупно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 xml:space="preserve">троје 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(3)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припадника из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циљне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групе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</w:rPr>
        <w:t>2</w:t>
      </w:r>
      <w:r w:rsidRPr="002E01AF">
        <w:rPr>
          <w:rFonts w:ascii="Times New Roman" w:hAnsi="Times New Roman" w:cs="Times New Roman"/>
          <w:b/>
          <w:color w:val="000000"/>
          <w:spacing w:val="2"/>
        </w:rPr>
        <w:t>.</w:t>
      </w:r>
    </w:p>
    <w:p w:rsidR="00FF210B" w:rsidRPr="00640939" w:rsidRDefault="00FF210B" w:rsidP="00FF210B">
      <w:pPr>
        <w:spacing w:before="264" w:line="264" w:lineRule="exac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</w:rPr>
        <w:t>Изабрани подносиоци пријава стичу услов добијања пакета подршке ако се и када за њихову породицу изабере одговарајућа стамбена јединица за куповину.</w:t>
      </w:r>
      <w:r w:rsidRPr="00640939">
        <w:rPr>
          <w:sz w:val="24"/>
          <w:szCs w:val="24"/>
        </w:rPr>
        <w:t xml:space="preserve"> </w:t>
      </w:r>
    </w:p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Default="00FF210B" w:rsidP="00FF210B">
      <w:pPr>
        <w:spacing w:line="414" w:lineRule="exact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ЦИЉНА ГРУПА 3</w:t>
      </w:r>
    </w:p>
    <w:p w:rsidR="005139D2" w:rsidRPr="002E01AF" w:rsidRDefault="005139D2" w:rsidP="00FF210B">
      <w:pPr>
        <w:spacing w:line="414" w:lineRule="exact"/>
        <w:rPr>
          <w:rFonts w:ascii="Times New Roman" w:hAnsi="Times New Roman" w:cs="Times New Roman"/>
          <w:b/>
          <w:color w:val="000000"/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371"/>
        <w:gridCol w:w="2533"/>
        <w:gridCol w:w="2860"/>
      </w:tblGrid>
      <w:tr w:rsidR="00FF210B" w:rsidRPr="002E01AF" w:rsidTr="00A71653"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270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Иницијали</w:t>
            </w:r>
          </w:p>
        </w:tc>
        <w:tc>
          <w:tcPr>
            <w:tcW w:w="297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Укупан број бодова</w:t>
            </w:r>
          </w:p>
        </w:tc>
      </w:tr>
      <w:tr w:rsidR="00FF210B" w:rsidRPr="002E01AF" w:rsidTr="00A71653"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Ј.В.</w:t>
            </w:r>
          </w:p>
        </w:tc>
        <w:tc>
          <w:tcPr>
            <w:tcW w:w="297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401-673/22-362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FF210B" w:rsidRPr="002E01AF" w:rsidTr="00A71653"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Д.Њ.</w:t>
            </w:r>
          </w:p>
        </w:tc>
        <w:tc>
          <w:tcPr>
            <w:tcW w:w="297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401-673/22-319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FF210B" w:rsidRPr="002E01AF" w:rsidTr="00A71653">
        <w:tc>
          <w:tcPr>
            <w:tcW w:w="108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М.С.</w:t>
            </w:r>
          </w:p>
        </w:tc>
        <w:tc>
          <w:tcPr>
            <w:tcW w:w="297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401-673/22-348</w:t>
            </w:r>
          </w:p>
        </w:tc>
        <w:tc>
          <w:tcPr>
            <w:tcW w:w="3420" w:type="dxa"/>
            <w:shd w:val="clear" w:color="auto" w:fill="auto"/>
          </w:tcPr>
          <w:p w:rsidR="00FF210B" w:rsidRPr="002E01AF" w:rsidRDefault="00FF210B" w:rsidP="00A716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1A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</w:tbl>
    <w:p w:rsidR="00FF210B" w:rsidRPr="002E01AF" w:rsidRDefault="00FF210B" w:rsidP="00FF210B">
      <w:pPr>
        <w:spacing w:before="534" w:line="256" w:lineRule="exact"/>
        <w:rPr>
          <w:rFonts w:ascii="Times New Roman" w:hAnsi="Times New Roman" w:cs="Times New Roman"/>
          <w:color w:val="000000"/>
        </w:rPr>
      </w:pPr>
      <w:r w:rsidRPr="002E01AF">
        <w:rPr>
          <w:rFonts w:ascii="Times New Roman" w:hAnsi="Times New Roman" w:cs="Times New Roman"/>
          <w:b/>
          <w:color w:val="000000"/>
          <w:spacing w:val="1"/>
        </w:rPr>
        <w:t>По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условима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>јавног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 xml:space="preserve"> позива, пакет подршке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 xml:space="preserve">се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додељује</w:t>
      </w:r>
      <w:r w:rsidRPr="002E01AF">
        <w:rPr>
          <w:rFonts w:ascii="Times New Roman" w:hAnsi="Times New Roman" w:cs="Times New Roman"/>
          <w:color w:val="000000"/>
          <w:spacing w:val="1"/>
        </w:rPr>
        <w:t xml:space="preserve"> за 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укупно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троје (3)</w:t>
      </w:r>
      <w:r w:rsidRPr="002E01AF">
        <w:rPr>
          <w:rFonts w:ascii="Times New Roman" w:hAnsi="Times New Roman" w:cs="Times New Roman"/>
          <w:color w:val="000000"/>
        </w:rPr>
        <w:t xml:space="preserve">  припадника 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циљне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1"/>
        </w:rPr>
        <w:t>групе</w:t>
      </w:r>
      <w:r w:rsidRPr="002E01A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</w:rPr>
        <w:t>3</w:t>
      </w:r>
      <w:r w:rsidRPr="002E01AF">
        <w:rPr>
          <w:rFonts w:ascii="Times New Roman" w:hAnsi="Times New Roman" w:cs="Times New Roman"/>
          <w:color w:val="000000"/>
          <w:spacing w:val="2"/>
        </w:rPr>
        <w:t>.</w:t>
      </w:r>
    </w:p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Pr="00640939" w:rsidRDefault="00FF210B" w:rsidP="00FF210B">
      <w:pPr>
        <w:spacing w:before="264" w:line="264" w:lineRule="exac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</w:rPr>
        <w:t>Изабрани подносиоци пријава стичу услов добијања пакета подршке ако се и када за њихову породицу изабере одговарајућа стамбена јединица за куповину.</w:t>
      </w:r>
      <w:r w:rsidRPr="00640939">
        <w:rPr>
          <w:sz w:val="24"/>
          <w:szCs w:val="24"/>
        </w:rPr>
        <w:t xml:space="preserve"> </w:t>
      </w:r>
    </w:p>
    <w:p w:rsidR="00FF210B" w:rsidRPr="002E01AF" w:rsidRDefault="00FF210B" w:rsidP="00FF210B">
      <w:pPr>
        <w:spacing w:before="510" w:line="256" w:lineRule="exact"/>
        <w:rPr>
          <w:rFonts w:ascii="Times New Roman" w:hAnsi="Times New Roman" w:cs="Times New Roman"/>
          <w:color w:val="000000"/>
        </w:rPr>
      </w:pPr>
      <w:r w:rsidRPr="002E01AF">
        <w:rPr>
          <w:rFonts w:ascii="Times New Roman" w:hAnsi="Times New Roman" w:cs="Times New Roman"/>
          <w:color w:val="000000"/>
          <w:spacing w:val="1"/>
        </w:rPr>
        <w:t>Подносиоци који нису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испунили услове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Јавног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позива</w:t>
      </w:r>
      <w:r w:rsidRPr="002E01AF">
        <w:rPr>
          <w:rFonts w:ascii="Times New Roman" w:hAnsi="Times New Roman" w:cs="Times New Roman"/>
          <w:color w:val="000000"/>
          <w:spacing w:val="2"/>
        </w:rPr>
        <w:t xml:space="preserve"> за</w:t>
      </w:r>
      <w:r w:rsidRPr="002E01AF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избор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корисника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пакета</w:t>
      </w:r>
      <w:r w:rsidRPr="002E01AF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 xml:space="preserve">подршке </w:t>
      </w:r>
      <w:r w:rsidRPr="002E01AF">
        <w:rPr>
          <w:rFonts w:ascii="Times New Roman" w:hAnsi="Times New Roman" w:cs="Times New Roman"/>
          <w:color w:val="000000"/>
        </w:rPr>
        <w:t xml:space="preserve">и </w:t>
      </w:r>
      <w:r w:rsidRPr="002E01AF">
        <w:rPr>
          <w:rFonts w:ascii="Times New Roman" w:hAnsi="Times New Roman" w:cs="Times New Roman"/>
          <w:color w:val="000000"/>
          <w:spacing w:val="1"/>
        </w:rPr>
        <w:t xml:space="preserve">не налазе </w:t>
      </w:r>
      <w:r w:rsidRPr="002E01AF">
        <w:rPr>
          <w:rFonts w:ascii="Times New Roman" w:hAnsi="Times New Roman" w:cs="Times New Roman"/>
          <w:color w:val="000000"/>
          <w:spacing w:val="2"/>
        </w:rPr>
        <w:t>се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на</w:t>
      </w:r>
    </w:p>
    <w:p w:rsidR="005139D2" w:rsidRDefault="005139D2" w:rsidP="00FF210B">
      <w:pPr>
        <w:spacing w:before="8" w:line="256" w:lineRule="exact"/>
        <w:rPr>
          <w:rFonts w:ascii="Times New Roman" w:hAnsi="Times New Roman" w:cs="Times New Roman"/>
          <w:color w:val="000000"/>
          <w:spacing w:val="1"/>
        </w:rPr>
      </w:pPr>
    </w:p>
    <w:p w:rsidR="00FF210B" w:rsidRDefault="00FF210B" w:rsidP="00FF210B">
      <w:pPr>
        <w:spacing w:before="8" w:line="256" w:lineRule="exact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Предлогу листе реда првенства</w:t>
      </w:r>
      <w:r w:rsidRPr="002E01AF">
        <w:rPr>
          <w:rFonts w:ascii="Times New Roman" w:hAnsi="Times New Roman" w:cs="Times New Roman"/>
          <w:color w:val="000000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2E01AF">
        <w:rPr>
          <w:rFonts w:ascii="Times New Roman" w:hAnsi="Times New Roman" w:cs="Times New Roman"/>
          <w:color w:val="000000"/>
          <w:spacing w:val="1"/>
        </w:rPr>
        <w:t>су:</w:t>
      </w:r>
    </w:p>
    <w:p w:rsidR="00FF210B" w:rsidRPr="002E01AF" w:rsidRDefault="00FF210B" w:rsidP="00FF210B">
      <w:pPr>
        <w:spacing w:before="8" w:line="256" w:lineRule="exact"/>
        <w:rPr>
          <w:rFonts w:ascii="Times New Roman" w:hAnsi="Times New Roman" w:cs="Times New Roman"/>
          <w:color w:val="000000"/>
        </w:rPr>
      </w:pPr>
    </w:p>
    <w:p w:rsidR="00FF210B" w:rsidRPr="002E01AF" w:rsidRDefault="00FF210B" w:rsidP="00FF210B">
      <w:pPr>
        <w:tabs>
          <w:tab w:val="left" w:pos="6240"/>
        </w:tabs>
        <w:spacing w:before="270" w:after="306" w:line="323" w:lineRule="exact"/>
        <w:rPr>
          <w:rFonts w:ascii="Times New Roman" w:hAnsi="Times New Roman" w:cs="Times New Roman"/>
          <w:b/>
          <w:color w:val="000000"/>
        </w:rPr>
      </w:pPr>
      <w:r w:rsidRPr="002E01AF">
        <w:rPr>
          <w:rFonts w:ascii="Times New Roman" w:hAnsi="Times New Roman" w:cs="Times New Roman"/>
          <w:b/>
          <w:color w:val="000000"/>
          <w:spacing w:val="-2"/>
        </w:rPr>
        <w:t>ЦИЉНА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-2"/>
        </w:rPr>
        <w:t>ГРУПА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</w:rPr>
        <w:t>1</w:t>
      </w:r>
    </w:p>
    <w:tbl>
      <w:tblPr>
        <w:tblStyle w:val="TableGrid"/>
        <w:tblW w:w="0" w:type="auto"/>
        <w:tblLook w:val="04A0"/>
      </w:tblPr>
      <w:tblGrid>
        <w:gridCol w:w="1317"/>
        <w:gridCol w:w="1288"/>
        <w:gridCol w:w="1771"/>
        <w:gridCol w:w="4643"/>
      </w:tblGrid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Редни број </w:t>
            </w:r>
          </w:p>
        </w:tc>
        <w:tc>
          <w:tcPr>
            <w:tcW w:w="1288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Иницијали </w:t>
            </w:r>
          </w:p>
        </w:tc>
        <w:tc>
          <w:tcPr>
            <w:tcW w:w="1771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Разлози за неиспуњавање услова Јавног позива</w:t>
            </w:r>
          </w:p>
        </w:tc>
      </w:tr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88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Љ.М.</w:t>
            </w:r>
          </w:p>
        </w:tc>
        <w:tc>
          <w:tcPr>
            <w:tcW w:w="1771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401-673/22-307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Поседује непокретност у свом власништву</w:t>
            </w:r>
          </w:p>
        </w:tc>
      </w:tr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88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А.З.</w:t>
            </w:r>
          </w:p>
        </w:tc>
        <w:tc>
          <w:tcPr>
            <w:tcW w:w="1771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401-673/22-373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Непостоји доказ у пријави као потврда да је жртва насиља</w:t>
            </w:r>
          </w:p>
        </w:tc>
      </w:tr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288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М.С.</w:t>
            </w:r>
          </w:p>
        </w:tc>
        <w:tc>
          <w:tcPr>
            <w:tcW w:w="1771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401-673/22-315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Током конкурсног поступка се удала</w:t>
            </w:r>
          </w:p>
        </w:tc>
      </w:tr>
      <w:tr w:rsidR="00FF210B" w:rsidRPr="00E203D8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288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Ј.М.</w:t>
            </w:r>
          </w:p>
        </w:tc>
        <w:tc>
          <w:tcPr>
            <w:tcW w:w="1771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401-673/22-353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Развод брака није окончан </w:t>
            </w:r>
          </w:p>
        </w:tc>
      </w:tr>
    </w:tbl>
    <w:p w:rsidR="005139D2" w:rsidRDefault="005139D2" w:rsidP="00FF210B">
      <w:pPr>
        <w:spacing w:before="745" w:after="491" w:line="323" w:lineRule="exact"/>
        <w:rPr>
          <w:rFonts w:ascii="Times New Roman" w:hAnsi="Times New Roman" w:cs="Times New Roman"/>
          <w:b/>
          <w:color w:val="000000"/>
          <w:spacing w:val="-2"/>
        </w:rPr>
      </w:pPr>
    </w:p>
    <w:p w:rsidR="005139D2" w:rsidRDefault="005139D2" w:rsidP="00FF210B">
      <w:pPr>
        <w:spacing w:before="745" w:after="491" w:line="323" w:lineRule="exact"/>
        <w:rPr>
          <w:rFonts w:ascii="Times New Roman" w:hAnsi="Times New Roman" w:cs="Times New Roman"/>
          <w:b/>
          <w:color w:val="000000"/>
          <w:spacing w:val="-2"/>
        </w:rPr>
      </w:pPr>
    </w:p>
    <w:p w:rsidR="00FF210B" w:rsidRPr="00C5205C" w:rsidRDefault="00FF210B" w:rsidP="00FF210B">
      <w:pPr>
        <w:spacing w:before="745" w:after="491" w:line="323" w:lineRule="exact"/>
        <w:rPr>
          <w:rFonts w:ascii="Times New Roman" w:hAnsi="Times New Roman" w:cs="Times New Roman"/>
          <w:b/>
          <w:color w:val="000000"/>
        </w:rPr>
      </w:pPr>
      <w:r w:rsidRPr="002E01AF">
        <w:rPr>
          <w:rFonts w:ascii="Times New Roman" w:hAnsi="Times New Roman" w:cs="Times New Roman"/>
          <w:b/>
          <w:color w:val="000000"/>
          <w:spacing w:val="-2"/>
        </w:rPr>
        <w:lastRenderedPageBreak/>
        <w:t>ЦИЉНА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-2"/>
        </w:rPr>
        <w:t>ГРУПА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</w:t>
      </w:r>
    </w:p>
    <w:tbl>
      <w:tblPr>
        <w:tblStyle w:val="TableGrid"/>
        <w:tblW w:w="0" w:type="auto"/>
        <w:tblLook w:val="04A0"/>
      </w:tblPr>
      <w:tblGrid>
        <w:gridCol w:w="1317"/>
        <w:gridCol w:w="1233"/>
        <w:gridCol w:w="1826"/>
        <w:gridCol w:w="4643"/>
      </w:tblGrid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Редни број </w:t>
            </w:r>
          </w:p>
        </w:tc>
        <w:tc>
          <w:tcPr>
            <w:tcW w:w="123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Иницијали </w:t>
            </w:r>
          </w:p>
        </w:tc>
        <w:tc>
          <w:tcPr>
            <w:tcW w:w="1826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Разлози за неиспуњавање услова Јавног позива</w:t>
            </w:r>
          </w:p>
        </w:tc>
      </w:tr>
      <w:tr w:rsidR="00FF210B" w:rsidRPr="002E01AF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3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Б.Б.</w:t>
            </w:r>
          </w:p>
        </w:tc>
        <w:tc>
          <w:tcPr>
            <w:tcW w:w="1826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401-673/22-363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Отуђила непокретност</w:t>
            </w:r>
          </w:p>
        </w:tc>
      </w:tr>
    </w:tbl>
    <w:p w:rsidR="00FF210B" w:rsidRPr="002E01AF" w:rsidRDefault="00FF210B" w:rsidP="00FF210B">
      <w:pPr>
        <w:spacing w:line="264" w:lineRule="exact"/>
        <w:rPr>
          <w:rFonts w:ascii="Times New Roman" w:hAnsi="Times New Roman" w:cs="Times New Roman"/>
          <w:color w:val="000000"/>
          <w:spacing w:val="1"/>
        </w:rPr>
      </w:pPr>
    </w:p>
    <w:p w:rsidR="00FF210B" w:rsidRPr="002E01AF" w:rsidRDefault="00FF210B" w:rsidP="00FF210B">
      <w:pPr>
        <w:spacing w:line="264" w:lineRule="exact"/>
        <w:rPr>
          <w:rFonts w:ascii="Times New Roman" w:hAnsi="Times New Roman" w:cs="Times New Roman"/>
          <w:color w:val="000000"/>
          <w:spacing w:val="1"/>
        </w:rPr>
      </w:pPr>
    </w:p>
    <w:p w:rsidR="00FF210B" w:rsidRPr="00C5205C" w:rsidRDefault="00FF210B" w:rsidP="00FF210B">
      <w:pPr>
        <w:tabs>
          <w:tab w:val="left" w:pos="6240"/>
        </w:tabs>
        <w:spacing w:before="270" w:after="306" w:line="323" w:lineRule="exact"/>
        <w:rPr>
          <w:rFonts w:ascii="Times New Roman" w:hAnsi="Times New Roman" w:cs="Times New Roman"/>
          <w:b/>
          <w:color w:val="000000"/>
        </w:rPr>
      </w:pPr>
      <w:r w:rsidRPr="002E01AF">
        <w:rPr>
          <w:rFonts w:ascii="Times New Roman" w:hAnsi="Times New Roman" w:cs="Times New Roman"/>
          <w:b/>
          <w:color w:val="000000"/>
          <w:spacing w:val="-2"/>
        </w:rPr>
        <w:t>ЦИЉНА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2E01AF">
        <w:rPr>
          <w:rFonts w:ascii="Times New Roman" w:hAnsi="Times New Roman" w:cs="Times New Roman"/>
          <w:b/>
          <w:color w:val="000000"/>
          <w:spacing w:val="-2"/>
        </w:rPr>
        <w:t>ГРУПА</w:t>
      </w:r>
      <w:r w:rsidRPr="002E01AF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3</w:t>
      </w:r>
    </w:p>
    <w:tbl>
      <w:tblPr>
        <w:tblStyle w:val="TableGrid"/>
        <w:tblW w:w="0" w:type="auto"/>
        <w:tblLook w:val="04A0"/>
      </w:tblPr>
      <w:tblGrid>
        <w:gridCol w:w="1317"/>
        <w:gridCol w:w="1233"/>
        <w:gridCol w:w="1826"/>
        <w:gridCol w:w="4643"/>
      </w:tblGrid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Редни број </w:t>
            </w:r>
          </w:p>
        </w:tc>
        <w:tc>
          <w:tcPr>
            <w:tcW w:w="123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Иницијали </w:t>
            </w:r>
          </w:p>
        </w:tc>
        <w:tc>
          <w:tcPr>
            <w:tcW w:w="1826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Дел.број</w:t>
            </w:r>
          </w:p>
        </w:tc>
        <w:tc>
          <w:tcPr>
            <w:tcW w:w="464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Разлози за неиспуњавање услова Јавног позива</w:t>
            </w:r>
          </w:p>
        </w:tc>
      </w:tr>
      <w:tr w:rsidR="00FF210B" w:rsidRPr="005E2091" w:rsidTr="005139D2">
        <w:tc>
          <w:tcPr>
            <w:tcW w:w="1317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33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Н.М.</w:t>
            </w:r>
          </w:p>
        </w:tc>
        <w:tc>
          <w:tcPr>
            <w:tcW w:w="1826" w:type="dxa"/>
          </w:tcPr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401-673/22-318</w:t>
            </w:r>
          </w:p>
        </w:tc>
        <w:tc>
          <w:tcPr>
            <w:tcW w:w="4643" w:type="dxa"/>
          </w:tcPr>
          <w:p w:rsidR="005139D2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>Није изашао из система социјалне заштите</w:t>
            </w:r>
          </w:p>
          <w:p w:rsidR="00FF210B" w:rsidRPr="002E01AF" w:rsidRDefault="00FF210B" w:rsidP="00A71653">
            <w:pPr>
              <w:spacing w:line="414" w:lineRule="exact"/>
              <w:rPr>
                <w:rFonts w:ascii="Times New Roman" w:hAnsi="Times New Roman" w:cs="Times New Roman"/>
                <w:color w:val="000000"/>
              </w:rPr>
            </w:pPr>
            <w:r w:rsidRPr="002E01AF">
              <w:rPr>
                <w:rFonts w:ascii="Times New Roman" w:hAnsi="Times New Roman" w:cs="Times New Roman"/>
                <w:color w:val="000000"/>
              </w:rPr>
              <w:t xml:space="preserve"> ( хранитељство ), студира , пријављен на територији друге општине</w:t>
            </w:r>
          </w:p>
        </w:tc>
      </w:tr>
    </w:tbl>
    <w:p w:rsidR="00FF210B" w:rsidRPr="00D90AE3" w:rsidRDefault="00FF210B" w:rsidP="00FF210B">
      <w:pPr>
        <w:tabs>
          <w:tab w:val="left" w:pos="1170"/>
          <w:tab w:val="left" w:pos="10710"/>
        </w:tabs>
        <w:spacing w:line="288" w:lineRule="auto"/>
        <w:ind w:right="-151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Pr="00FF210B" w:rsidRDefault="00FF210B" w:rsidP="00FF210B">
      <w:pPr>
        <w:spacing w:line="264" w:lineRule="exact"/>
        <w:rPr>
          <w:rFonts w:ascii="Times New Roman" w:hAnsi="Times New Roman" w:cs="Times New Roman"/>
          <w:color w:val="000000"/>
        </w:rPr>
      </w:pPr>
      <w:r w:rsidRPr="00FF210B">
        <w:rPr>
          <w:rFonts w:ascii="Times New Roman" w:hAnsi="Times New Roman" w:cs="Times New Roman"/>
          <w:color w:val="000000"/>
          <w:spacing w:val="1"/>
        </w:rPr>
        <w:t>Комисија</w:t>
      </w:r>
      <w:r w:rsidRPr="00FF210B">
        <w:rPr>
          <w:rFonts w:ascii="Times New Roman" w:hAnsi="Times New Roman" w:cs="Times New Roman"/>
          <w:color w:val="000000"/>
        </w:rPr>
        <w:t xml:space="preserve"> објављује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Предлог листе реда првенства</w:t>
      </w:r>
      <w:r w:rsidRPr="00FF210B">
        <w:rPr>
          <w:rFonts w:ascii="Times New Roman" w:hAnsi="Times New Roman" w:cs="Times New Roman"/>
          <w:color w:val="000000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1"/>
        </w:rPr>
        <w:t>на</w:t>
      </w:r>
      <w:r w:rsidRPr="00FF210B">
        <w:rPr>
          <w:rFonts w:ascii="Times New Roman" w:hAnsi="Times New Roman" w:cs="Times New Roman"/>
          <w:color w:val="000000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1"/>
        </w:rPr>
        <w:t>огласним таблама</w:t>
      </w:r>
      <w:r w:rsidRPr="00FF210B">
        <w:rPr>
          <w:rFonts w:ascii="Times New Roman" w:hAnsi="Times New Roman" w:cs="Times New Roman"/>
          <w:color w:val="000000"/>
        </w:rPr>
        <w:t xml:space="preserve"> и званичним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интернет страницама</w:t>
      </w:r>
      <w:r w:rsidRPr="00FF210B">
        <w:rPr>
          <w:rFonts w:ascii="Times New Roman" w:hAnsi="Times New Roman" w:cs="Times New Roman"/>
          <w:color w:val="000000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1"/>
        </w:rPr>
        <w:t>Центра</w:t>
      </w:r>
      <w:r w:rsidRPr="00FF210B">
        <w:rPr>
          <w:rFonts w:ascii="Times New Roman" w:hAnsi="Times New Roman" w:cs="Times New Roman"/>
          <w:color w:val="000000"/>
        </w:rPr>
        <w:t xml:space="preserve"> </w:t>
      </w:r>
      <w:r w:rsidR="005139D2">
        <w:rPr>
          <w:rFonts w:ascii="Times New Roman" w:hAnsi="Times New Roman" w:cs="Times New Roman"/>
          <w:color w:val="000000"/>
          <w:spacing w:val="2"/>
        </w:rPr>
        <w:t xml:space="preserve">за </w:t>
      </w:r>
      <w:r w:rsidRPr="00FF210B">
        <w:rPr>
          <w:rFonts w:ascii="Times New Roman" w:hAnsi="Times New Roman" w:cs="Times New Roman"/>
          <w:color w:val="000000"/>
        </w:rPr>
        <w:t>социјални рад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Сомбор </w:t>
      </w:r>
      <w:r w:rsidRPr="00FF210B">
        <w:rPr>
          <w:rFonts w:ascii="Times New Roman" w:hAnsi="Times New Roman" w:cs="Times New Roman"/>
          <w:color w:val="000000"/>
        </w:rPr>
        <w:t xml:space="preserve"> и </w:t>
      </w:r>
      <w:r w:rsidRPr="00FF210B">
        <w:rPr>
          <w:rFonts w:ascii="Times New Roman" w:hAnsi="Times New Roman" w:cs="Times New Roman"/>
          <w:color w:val="000000"/>
          <w:spacing w:val="1"/>
        </w:rPr>
        <w:t>Града Сомбора,</w:t>
      </w:r>
      <w:r w:rsidRPr="00FF210B">
        <w:rPr>
          <w:rFonts w:ascii="Times New Roman" w:hAnsi="Times New Roman" w:cs="Times New Roman"/>
          <w:color w:val="000000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2"/>
        </w:rPr>
        <w:t>са</w:t>
      </w:r>
      <w:r w:rsidRPr="00FF210B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назначеним </w:t>
      </w:r>
      <w:r w:rsidRPr="00FF210B">
        <w:rPr>
          <w:rFonts w:ascii="Times New Roman" w:hAnsi="Times New Roman" w:cs="Times New Roman"/>
          <w:color w:val="000000"/>
        </w:rPr>
        <w:t>роком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2"/>
        </w:rPr>
        <w:t>за</w:t>
      </w:r>
      <w:r w:rsidRPr="00FF210B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F210B">
        <w:rPr>
          <w:rFonts w:ascii="Times New Roman" w:hAnsi="Times New Roman" w:cs="Times New Roman"/>
          <w:color w:val="000000"/>
        </w:rPr>
        <w:t>приговор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F210B">
        <w:rPr>
          <w:rFonts w:ascii="Times New Roman" w:hAnsi="Times New Roman" w:cs="Times New Roman"/>
          <w:color w:val="000000"/>
        </w:rPr>
        <w:t>од</w:t>
      </w:r>
      <w:r w:rsidRPr="00FF210B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F210B">
        <w:rPr>
          <w:rFonts w:ascii="Times New Roman" w:hAnsi="Times New Roman" w:cs="Times New Roman"/>
          <w:color w:val="000000"/>
        </w:rPr>
        <w:t>8</w:t>
      </w:r>
      <w:r w:rsidRPr="00FF210B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FF210B">
        <w:rPr>
          <w:rFonts w:ascii="Times New Roman" w:hAnsi="Times New Roman" w:cs="Times New Roman"/>
          <w:color w:val="000000"/>
          <w:spacing w:val="1"/>
        </w:rPr>
        <w:t>дана.</w:t>
      </w:r>
    </w:p>
    <w:p w:rsidR="00B710C6" w:rsidRDefault="00B710C6" w:rsidP="00FF210B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FF210B" w:rsidRPr="005139D2" w:rsidRDefault="00FF210B" w:rsidP="00FF210B">
      <w:pPr>
        <w:spacing w:line="240" w:lineRule="auto"/>
        <w:ind w:right="-30"/>
        <w:jc w:val="both"/>
        <w:rPr>
          <w:rFonts w:ascii="Times New Roman" w:eastAsia="Open Sans" w:hAnsi="Times New Roman" w:cs="Times New Roman"/>
        </w:rPr>
      </w:pPr>
      <w:r w:rsidRPr="005139D2">
        <w:rPr>
          <w:rFonts w:ascii="Times New Roman" w:eastAsia="Open Sans" w:hAnsi="Times New Roman" w:cs="Times New Roman"/>
        </w:rPr>
        <w:t xml:space="preserve">На Предлог листе реда првенства подносилац захтева може уложити приговор Комисији </w:t>
      </w:r>
      <w:r w:rsidR="00B710C6" w:rsidRPr="005139D2">
        <w:rPr>
          <w:rFonts w:ascii="Times New Roman" w:eastAsia="Open Sans" w:hAnsi="Times New Roman" w:cs="Times New Roman"/>
        </w:rPr>
        <w:t>преко Градске управе града Сомбора у року од 8 дана од објављивања Предлога листе реда првенства.</w:t>
      </w:r>
    </w:p>
    <w:p w:rsidR="00554ECA" w:rsidRPr="005139D2" w:rsidRDefault="00554ECA">
      <w:pPr>
        <w:spacing w:line="240" w:lineRule="auto"/>
        <w:ind w:right="-30"/>
        <w:jc w:val="both"/>
        <w:rPr>
          <w:rFonts w:ascii="Times New Roman" w:eastAsia="Open Sans" w:hAnsi="Times New Roman" w:cs="Times New Roman"/>
        </w:rPr>
      </w:pPr>
    </w:p>
    <w:p w:rsidR="00554ECA" w:rsidRPr="005139D2" w:rsidRDefault="00554ECA">
      <w:pPr>
        <w:spacing w:line="240" w:lineRule="auto"/>
        <w:ind w:right="-30"/>
        <w:jc w:val="both"/>
        <w:rPr>
          <w:rFonts w:ascii="Times New Roman" w:eastAsia="Open Sans" w:hAnsi="Times New Roman" w:cs="Times New Roman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  <w:bookmarkStart w:id="0" w:name="_GoBack"/>
      <w:bookmarkEnd w:id="0"/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p w:rsidR="00554ECA" w:rsidRPr="00FF210B" w:rsidRDefault="00554ECA">
      <w:pPr>
        <w:spacing w:line="240" w:lineRule="auto"/>
        <w:ind w:right="-30"/>
        <w:jc w:val="both"/>
        <w:rPr>
          <w:rFonts w:ascii="Open Sans" w:eastAsia="Open Sans" w:hAnsi="Open Sans" w:cs="Open Sans"/>
          <w:color w:val="666666"/>
          <w:sz w:val="20"/>
          <w:szCs w:val="20"/>
        </w:rPr>
      </w:pPr>
    </w:p>
    <w:sectPr w:rsidR="00554ECA" w:rsidRPr="00FF210B" w:rsidSect="00837D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708" w:right="1440" w:bottom="1675" w:left="1440" w:header="850" w:footer="4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EE" w:rsidRDefault="00D67AEE">
      <w:pPr>
        <w:spacing w:line="240" w:lineRule="auto"/>
      </w:pPr>
      <w:r>
        <w:separator/>
      </w:r>
    </w:p>
  </w:endnote>
  <w:endnote w:type="continuationSeparator" w:id="1">
    <w:p w:rsidR="00D67AEE" w:rsidRDefault="00D6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99" w:rsidRDefault="00837D6F">
    <w:pPr>
      <w:pStyle w:val="Footer"/>
    </w:pPr>
    <w:r>
      <w:rPr>
        <w:noProof/>
      </w:rPr>
      <w:drawing>
        <wp:inline distT="0" distB="0" distL="0" distR="0">
          <wp:extent cx="5654052" cy="566929"/>
          <wp:effectExtent l="0" t="0" r="381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052" cy="56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ECA" w:rsidRPr="00147D58" w:rsidRDefault="00837D6F" w:rsidP="00837D6F">
    <w:pPr>
      <w:tabs>
        <w:tab w:val="left" w:pos="4179"/>
      </w:tabs>
      <w:ind w:right="-469"/>
      <w:rPr>
        <w:rFonts w:ascii="Open Sans" w:hAnsi="Open Sans" w:cs="Open Sans"/>
        <w:sz w:val="12"/>
        <w:szCs w:val="12"/>
        <w:lang w:val="en-US"/>
      </w:rPr>
    </w:pPr>
    <w:r w:rsidRPr="00147D58">
      <w:rPr>
        <w:sz w:val="12"/>
        <w:szCs w:val="12"/>
        <w:lang w:val="en-US"/>
      </w:rPr>
      <w:tab/>
    </w:r>
    <w:r w:rsidR="00593570" w:rsidRPr="00147D58">
      <w:rPr>
        <w:sz w:val="12"/>
        <w:szCs w:val="12"/>
        <w:lang w:val="en-US"/>
      </w:rPr>
      <w:t xml:space="preserve">  </w:t>
    </w:r>
    <w:r w:rsidR="00147D58">
      <w:rPr>
        <w:sz w:val="12"/>
        <w:szCs w:val="12"/>
        <w:lang w:val="en-US"/>
      </w:rPr>
      <w:t xml:space="preserve">  </w:t>
    </w:r>
    <w:r w:rsidR="00593570" w:rsidRPr="00147D58">
      <w:rPr>
        <w:sz w:val="12"/>
        <w:szCs w:val="12"/>
        <w:lang w:val="en-US"/>
      </w:rPr>
      <w:t xml:space="preserve"> </w:t>
    </w:r>
    <w:r w:rsidR="00A54781" w:rsidRPr="00147D58">
      <w:rPr>
        <w:rStyle w:val="PageNumber"/>
        <w:rFonts w:ascii="Open Sans" w:eastAsiaTheme="minorEastAsia" w:hAnsi="Open Sans" w:cs="Open Sans"/>
        <w:sz w:val="12"/>
        <w:szCs w:val="12"/>
        <w:lang w:val="en-US"/>
      </w:rPr>
      <w:fldChar w:fldCharType="begin"/>
    </w:r>
    <w:r w:rsidRPr="00147D58">
      <w:rPr>
        <w:rStyle w:val="PageNumber"/>
        <w:rFonts w:ascii="Open Sans" w:eastAsiaTheme="minorEastAsia" w:hAnsi="Open Sans" w:cs="Open Sans"/>
        <w:sz w:val="12"/>
        <w:szCs w:val="12"/>
        <w:lang w:val="en-US"/>
      </w:rPr>
      <w:instrText xml:space="preserve"> PAGE </w:instrText>
    </w:r>
    <w:r w:rsidR="00A54781" w:rsidRPr="00147D58">
      <w:rPr>
        <w:rStyle w:val="PageNumber"/>
        <w:rFonts w:ascii="Open Sans" w:eastAsiaTheme="minorEastAsia" w:hAnsi="Open Sans" w:cs="Open Sans"/>
        <w:sz w:val="12"/>
        <w:szCs w:val="12"/>
        <w:lang w:val="en-US"/>
      </w:rPr>
      <w:fldChar w:fldCharType="separate"/>
    </w:r>
    <w:r w:rsidR="00543B51">
      <w:rPr>
        <w:rStyle w:val="PageNumber"/>
        <w:rFonts w:ascii="Open Sans" w:eastAsiaTheme="minorEastAsia" w:hAnsi="Open Sans" w:cs="Open Sans"/>
        <w:noProof/>
        <w:sz w:val="12"/>
        <w:szCs w:val="12"/>
        <w:lang w:val="en-US"/>
      </w:rPr>
      <w:t>1</w:t>
    </w:r>
    <w:r w:rsidR="00A54781" w:rsidRPr="00147D58">
      <w:rPr>
        <w:rStyle w:val="PageNumber"/>
        <w:rFonts w:ascii="Open Sans" w:eastAsiaTheme="minorEastAsia" w:hAnsi="Open Sans" w:cs="Open Sans"/>
        <w:sz w:val="12"/>
        <w:szCs w:val="12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18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299" w:rsidRDefault="00A54781">
        <w:pPr>
          <w:pStyle w:val="Footer"/>
          <w:jc w:val="center"/>
        </w:pPr>
        <w:r>
          <w:fldChar w:fldCharType="begin"/>
        </w:r>
        <w:r w:rsidR="002A2299">
          <w:instrText xml:space="preserve"> PAGE   \* MERGEFORMAT </w:instrText>
        </w:r>
        <w:r>
          <w:fldChar w:fldCharType="separate"/>
        </w:r>
        <w:r w:rsidR="002A2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BCC" w:rsidRDefault="009A1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EE" w:rsidRDefault="00D67AEE">
      <w:pPr>
        <w:spacing w:line="240" w:lineRule="auto"/>
      </w:pPr>
      <w:r>
        <w:separator/>
      </w:r>
    </w:p>
  </w:footnote>
  <w:footnote w:type="continuationSeparator" w:id="1">
    <w:p w:rsidR="00D67AEE" w:rsidRDefault="00D67A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A" w:rsidRDefault="00554ECA"/>
  <w:p w:rsidR="00554ECA" w:rsidRDefault="00554E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A" w:rsidRDefault="002C2664">
    <w:r>
      <w:rPr>
        <w:noProof/>
        <w:lang w:val="en-US"/>
      </w:rPr>
      <w:drawing>
        <wp:anchor distT="114300" distB="180000" distL="114300" distR="114300" simplePos="0" relativeHeight="251658240" behindDoc="0" locked="0" layoutInCell="1" allowOverlap="1">
          <wp:simplePos x="0" y="0"/>
          <wp:positionH relativeFrom="page">
            <wp:posOffset>884583</wp:posOffset>
          </wp:positionH>
          <wp:positionV relativeFrom="page">
            <wp:posOffset>655983</wp:posOffset>
          </wp:positionV>
          <wp:extent cx="5759640" cy="685800"/>
          <wp:effectExtent l="0" t="0" r="0" b="0"/>
          <wp:wrapTopAndBottom distT="114300" distB="1800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" r="9"/>
                  <a:stretch>
                    <a:fillRect/>
                  </a:stretch>
                </pic:blipFill>
                <pic:spPr>
                  <a:xfrm>
                    <a:off x="0" y="0"/>
                    <a:ext cx="575964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A" w:rsidRDefault="00554ECA"/>
  <w:p w:rsidR="00554ECA" w:rsidRDefault="00554EC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54ECA"/>
    <w:rsid w:val="00147D58"/>
    <w:rsid w:val="00190DA1"/>
    <w:rsid w:val="00215BA9"/>
    <w:rsid w:val="00220A19"/>
    <w:rsid w:val="002A2299"/>
    <w:rsid w:val="002C2664"/>
    <w:rsid w:val="00347B3A"/>
    <w:rsid w:val="0037538C"/>
    <w:rsid w:val="003B07A5"/>
    <w:rsid w:val="005139D2"/>
    <w:rsid w:val="00543B51"/>
    <w:rsid w:val="00554ECA"/>
    <w:rsid w:val="00593570"/>
    <w:rsid w:val="005C6EAD"/>
    <w:rsid w:val="005E2091"/>
    <w:rsid w:val="007304E0"/>
    <w:rsid w:val="007B022E"/>
    <w:rsid w:val="00827147"/>
    <w:rsid w:val="00837D6F"/>
    <w:rsid w:val="00896B8C"/>
    <w:rsid w:val="008A701A"/>
    <w:rsid w:val="009343EF"/>
    <w:rsid w:val="009A1BCC"/>
    <w:rsid w:val="009D2ED7"/>
    <w:rsid w:val="00A54781"/>
    <w:rsid w:val="00B710C6"/>
    <w:rsid w:val="00D036D0"/>
    <w:rsid w:val="00D67AEE"/>
    <w:rsid w:val="00F07194"/>
    <w:rsid w:val="00F76C62"/>
    <w:rsid w:val="00FF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62"/>
  </w:style>
  <w:style w:type="paragraph" w:styleId="Heading1">
    <w:name w:val="heading 1"/>
    <w:basedOn w:val="Normal"/>
    <w:next w:val="Normal"/>
    <w:uiPriority w:val="9"/>
    <w:qFormat/>
    <w:rsid w:val="00F76C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76C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76C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76C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76C6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76C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76C6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F76C62"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896B8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6B8C"/>
    <w:rPr>
      <w:rFonts w:asciiTheme="minorHAnsi" w:eastAsiaTheme="minorEastAsia" w:hAnsiTheme="minorHAns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37D6F"/>
  </w:style>
  <w:style w:type="table" w:styleId="TableGrid">
    <w:name w:val="Table Grid"/>
    <w:basedOn w:val="TableNormal"/>
    <w:rsid w:val="00FF210B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1HS6i8G7SdASnbIApbyJynwuKA==">AMUW2mWjwA+l+sYNAaXeNpKQ8qX1d9djuFFPvHn3aU82R/qpjrLJsJXMDLuOnChJ8Azg/wxEzrtKm8j0yIRTvmtTL1O6egRXkn5kDD5f7fnEUpGpN5/ghko=</go:docsCustomData>
</go:gDocsCustomXmlDataStorage>
</file>

<file path=customXml/itemProps1.xml><?xml version="1.0" encoding="utf-8"?>
<ds:datastoreItem xmlns:ds="http://schemas.openxmlformats.org/officeDocument/2006/customXml" ds:itemID="{610B97D8-A9B9-4CFF-A91C-5BFF017C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 Design Studio</dc:creator>
  <cp:lastModifiedBy>Jelena Mijić</cp:lastModifiedBy>
  <cp:revision>9</cp:revision>
  <dcterms:created xsi:type="dcterms:W3CDTF">2023-05-04T15:04:00Z</dcterms:created>
  <dcterms:modified xsi:type="dcterms:W3CDTF">2023-05-15T06:23:00Z</dcterms:modified>
</cp:coreProperties>
</file>